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3C" w:rsidRPr="00F26809" w:rsidRDefault="003B293C" w:rsidP="003B293C">
      <w:pPr>
        <w:tabs>
          <w:tab w:val="left" w:pos="8364"/>
        </w:tabs>
        <w:jc w:val="center"/>
        <w:rPr>
          <w:b/>
        </w:rPr>
      </w:pPr>
      <w:r w:rsidRPr="00F26809">
        <w:rPr>
          <w:b/>
        </w:rPr>
        <w:t>Красноярский край Ермаковский район</w:t>
      </w:r>
    </w:p>
    <w:p w:rsidR="003B293C" w:rsidRPr="00F26809" w:rsidRDefault="003B293C" w:rsidP="003B293C">
      <w:pPr>
        <w:tabs>
          <w:tab w:val="left" w:pos="8364"/>
        </w:tabs>
        <w:jc w:val="center"/>
      </w:pPr>
      <w:r w:rsidRPr="00F26809">
        <w:rPr>
          <w:b/>
        </w:rPr>
        <w:t xml:space="preserve"> АДМИНИСТРАЦИЯ ЕРМАКОВСКОГО СЕЛЬСОВЕТА</w:t>
      </w:r>
    </w:p>
    <w:p w:rsidR="003B293C" w:rsidRPr="00F26809" w:rsidRDefault="003B293C" w:rsidP="003B293C">
      <w:pPr>
        <w:jc w:val="center"/>
        <w:rPr>
          <w:b/>
        </w:rPr>
      </w:pPr>
      <w:proofErr w:type="gramStart"/>
      <w:r w:rsidRPr="00F26809">
        <w:rPr>
          <w:b/>
        </w:rPr>
        <w:t>П</w:t>
      </w:r>
      <w:proofErr w:type="gramEnd"/>
      <w:r w:rsidRPr="00F26809">
        <w:rPr>
          <w:b/>
        </w:rPr>
        <w:t xml:space="preserve"> О С Т А Н О В Л Е Н И Е</w:t>
      </w:r>
    </w:p>
    <w:p w:rsidR="003B293C" w:rsidRPr="00F26809" w:rsidRDefault="003B293C" w:rsidP="003B293C"/>
    <w:p w:rsidR="003B293C" w:rsidRPr="00F26809" w:rsidRDefault="007D0D9D" w:rsidP="003B293C">
      <w:r w:rsidRPr="00F26809">
        <w:t>«</w:t>
      </w:r>
      <w:r w:rsidR="00857491" w:rsidRPr="00F26809">
        <w:t>1</w:t>
      </w:r>
      <w:r w:rsidR="007442F6" w:rsidRPr="00F26809">
        <w:t>2» мая 202</w:t>
      </w:r>
      <w:r w:rsidR="00857491" w:rsidRPr="00F26809">
        <w:t>5</w:t>
      </w:r>
      <w:r w:rsidR="003B293C" w:rsidRPr="00F26809">
        <w:t xml:space="preserve"> года </w:t>
      </w:r>
      <w:r w:rsidR="003B293C" w:rsidRPr="00F26809">
        <w:tab/>
      </w:r>
      <w:r w:rsidR="005A35B4" w:rsidRPr="00F26809">
        <w:tab/>
      </w:r>
      <w:r w:rsidR="005A35B4" w:rsidRPr="00F26809">
        <w:tab/>
      </w:r>
      <w:r w:rsidR="003B293C" w:rsidRPr="00F26809">
        <w:t>с. Ермаковское</w:t>
      </w:r>
      <w:r w:rsidR="003B293C" w:rsidRPr="00F26809">
        <w:tab/>
      </w:r>
      <w:r w:rsidR="005A35B4" w:rsidRPr="00F26809">
        <w:tab/>
      </w:r>
      <w:r w:rsidR="005A35B4" w:rsidRPr="00F26809">
        <w:tab/>
      </w:r>
      <w:r w:rsidR="00DD74C2" w:rsidRPr="00F26809">
        <w:tab/>
      </w:r>
      <w:r w:rsidR="003B293C" w:rsidRPr="00F26809">
        <w:t>№</w:t>
      </w:r>
      <w:r w:rsidR="00F26809" w:rsidRPr="00F26809">
        <w:t>82</w:t>
      </w:r>
      <w:r w:rsidR="00010958" w:rsidRPr="00F26809">
        <w:t>-п</w:t>
      </w:r>
    </w:p>
    <w:p w:rsidR="003B293C" w:rsidRPr="00F26809" w:rsidRDefault="003B293C" w:rsidP="003B293C"/>
    <w:p w:rsidR="003B293C" w:rsidRPr="00F26809" w:rsidRDefault="003B293C" w:rsidP="007442F6">
      <w:pPr>
        <w:ind w:firstLine="709"/>
        <w:jc w:val="both"/>
      </w:pPr>
      <w:r w:rsidRPr="00F26809">
        <w:t xml:space="preserve">О назначении публичных слушаний и о порядке учета предложений по проекту решения </w:t>
      </w:r>
      <w:r w:rsidR="00801FC9" w:rsidRPr="00F26809">
        <w:t xml:space="preserve">Ермаковского </w:t>
      </w:r>
      <w:r w:rsidRPr="00F26809">
        <w:t xml:space="preserve">сельского Совета депутатов «Об исполнении бюджета </w:t>
      </w:r>
      <w:r w:rsidR="007D0D9D" w:rsidRPr="00F26809">
        <w:t xml:space="preserve"> Ермаковского сельсовета за </w:t>
      </w:r>
      <w:r w:rsidR="0004784F">
        <w:t>2024</w:t>
      </w:r>
      <w:r w:rsidRPr="00F26809">
        <w:t xml:space="preserve"> год»</w:t>
      </w:r>
    </w:p>
    <w:p w:rsidR="003B293C" w:rsidRPr="00F26809" w:rsidRDefault="003B293C" w:rsidP="003B293C">
      <w:pPr>
        <w:jc w:val="both"/>
      </w:pPr>
    </w:p>
    <w:p w:rsidR="003B293C" w:rsidRPr="00F26809" w:rsidRDefault="003B293C" w:rsidP="005A35B4">
      <w:pPr>
        <w:ind w:firstLine="709"/>
        <w:jc w:val="both"/>
      </w:pPr>
      <w:r w:rsidRPr="00F26809">
        <w:t>Руководствуясь Федеральным законом от 06.10.2003 года № 131-ФЗ «Об общих принципах организации местного самоуправления в Российской Федерации»,  решением сельского Совета депутатов от 22 июня 2017 года № 22-88р «</w:t>
      </w:r>
      <w:r w:rsidRPr="00F26809">
        <w:rPr>
          <w:bCs/>
        </w:rPr>
        <w:t>Об утверждении положения об организации и проведении публичных слушаний в Ермаковском сельсовете Ермаковского района</w:t>
      </w:r>
      <w:r w:rsidRPr="00F26809">
        <w:t>», ст. 38-1 Устава ПОСТАНОВЛЯЮ:</w:t>
      </w:r>
    </w:p>
    <w:p w:rsidR="003B293C" w:rsidRPr="00F26809" w:rsidRDefault="003B293C" w:rsidP="005A35B4">
      <w:pPr>
        <w:ind w:firstLine="709"/>
        <w:jc w:val="both"/>
      </w:pPr>
      <w:r w:rsidRPr="00F26809">
        <w:t>1. Назначить публичные слушания по проекту решения Ермаковского сельского Совета депутатов «Об исполнении бюджета  Ермаковского сельсовета за 202</w:t>
      </w:r>
      <w:r w:rsidR="00857491" w:rsidRPr="00F26809">
        <w:t>4</w:t>
      </w:r>
      <w:r w:rsidRPr="00F26809">
        <w:t xml:space="preserve"> год» (приложение 1) на 11 часов, </w:t>
      </w:r>
      <w:r w:rsidR="00857491" w:rsidRPr="00F26809">
        <w:t>02 июня</w:t>
      </w:r>
      <w:r w:rsidR="007D0D9D" w:rsidRPr="00F26809">
        <w:t xml:space="preserve"> 202</w:t>
      </w:r>
      <w:r w:rsidR="00857491" w:rsidRPr="00F26809">
        <w:t>5</w:t>
      </w:r>
      <w:r w:rsidRPr="00F26809">
        <w:t xml:space="preserve"> года в здании администрации Ермаковского сельсовета, </w:t>
      </w:r>
      <w:proofErr w:type="spellStart"/>
      <w:r w:rsidRPr="00F26809">
        <w:t>каб</w:t>
      </w:r>
      <w:proofErr w:type="spellEnd"/>
      <w:r w:rsidRPr="00F26809">
        <w:t>. № 204.</w:t>
      </w:r>
    </w:p>
    <w:p w:rsidR="003B293C" w:rsidRPr="00F26809" w:rsidRDefault="003B293C" w:rsidP="005A35B4">
      <w:pPr>
        <w:ind w:firstLine="709"/>
        <w:jc w:val="both"/>
      </w:pPr>
      <w:r w:rsidRPr="00F26809">
        <w:t xml:space="preserve">2. Довести до сведения населения Ермаковского сельсовета о проведении публичных слушаний и о порядке учета предложений по проекту решения Ермаковского сельского Совета депутатов «Об исполнении бюджета </w:t>
      </w:r>
      <w:r w:rsidR="007D0D9D" w:rsidRPr="00F26809">
        <w:t xml:space="preserve"> Ермаковского сельсовета за 202</w:t>
      </w:r>
      <w:r w:rsidR="00857491" w:rsidRPr="00F26809">
        <w:t>4</w:t>
      </w:r>
      <w:r w:rsidRPr="00F26809">
        <w:t xml:space="preserve"> год» путем опубликования в газете «Ведомости Ермаковского сельсовета».</w:t>
      </w:r>
    </w:p>
    <w:p w:rsidR="009F1CC2" w:rsidRPr="00F26809" w:rsidRDefault="003B293C" w:rsidP="005A35B4">
      <w:pPr>
        <w:ind w:firstLine="709"/>
        <w:jc w:val="both"/>
      </w:pPr>
      <w:r w:rsidRPr="00F26809">
        <w:t xml:space="preserve">3. Организацию проведения публичных слушаний возложить на </w:t>
      </w:r>
      <w:r w:rsidR="009F1CC2" w:rsidRPr="00F26809">
        <w:t>глав</w:t>
      </w:r>
      <w:r w:rsidR="007442F6" w:rsidRPr="00F26809">
        <w:t>у</w:t>
      </w:r>
      <w:bookmarkStart w:id="0" w:name="_GoBack"/>
      <w:bookmarkEnd w:id="0"/>
      <w:r w:rsidR="00877946">
        <w:t xml:space="preserve"> </w:t>
      </w:r>
      <w:r w:rsidR="009F1CC2" w:rsidRPr="00F26809">
        <w:t>Ерма</w:t>
      </w:r>
      <w:r w:rsidR="007D0D9D" w:rsidRPr="00F26809">
        <w:t xml:space="preserve">ковского сельсовета </w:t>
      </w:r>
      <w:proofErr w:type="spellStart"/>
      <w:r w:rsidR="007D0D9D" w:rsidRPr="00F26809">
        <w:t>Володенкова</w:t>
      </w:r>
      <w:proofErr w:type="spellEnd"/>
      <w:r w:rsidR="007D0D9D" w:rsidRPr="00F26809">
        <w:t xml:space="preserve"> М.Л.</w:t>
      </w:r>
    </w:p>
    <w:p w:rsidR="003B293C" w:rsidRPr="00F26809" w:rsidRDefault="003B293C" w:rsidP="005A35B4">
      <w:pPr>
        <w:ind w:firstLine="709"/>
        <w:jc w:val="both"/>
      </w:pPr>
      <w:r w:rsidRPr="00F26809">
        <w:t>4. Установить срок принятия предложений граждан по проекту решения Ермаковского сельского Совета депутатов «Об исполнении бюджета  Ермаковского сельсовета за 202</w:t>
      </w:r>
      <w:r w:rsidR="00747F6F" w:rsidRPr="00F26809">
        <w:t>4</w:t>
      </w:r>
      <w:r w:rsidRPr="00F26809">
        <w:t xml:space="preserve"> год» до 09 часов, </w:t>
      </w:r>
      <w:r w:rsidR="00857491" w:rsidRPr="00F26809">
        <w:t>02 июня</w:t>
      </w:r>
      <w:r w:rsidR="007D0D9D" w:rsidRPr="00F26809">
        <w:t xml:space="preserve"> 202</w:t>
      </w:r>
      <w:r w:rsidR="00857491" w:rsidRPr="00F26809">
        <w:t>5</w:t>
      </w:r>
      <w:r w:rsidRPr="00F26809">
        <w:t xml:space="preserve"> года по адресу с. Ермаковское ул. Ленина 85, </w:t>
      </w:r>
      <w:proofErr w:type="spellStart"/>
      <w:r w:rsidRPr="00F26809">
        <w:t>каб</w:t>
      </w:r>
      <w:proofErr w:type="spellEnd"/>
      <w:r w:rsidRPr="00F26809">
        <w:t>. № 206.</w:t>
      </w:r>
    </w:p>
    <w:p w:rsidR="003B293C" w:rsidRPr="00F26809" w:rsidRDefault="003B293C" w:rsidP="005A35B4">
      <w:pPr>
        <w:ind w:firstLine="709"/>
        <w:jc w:val="both"/>
      </w:pPr>
      <w:r w:rsidRPr="00F26809">
        <w:t xml:space="preserve">5. Специалисту 1 категории по кадровым и общим вопросам администрации Ермаковского сельсовета </w:t>
      </w:r>
      <w:proofErr w:type="spellStart"/>
      <w:r w:rsidRPr="00F26809">
        <w:t>Леденевой</w:t>
      </w:r>
      <w:proofErr w:type="spellEnd"/>
      <w:r w:rsidRPr="00F26809">
        <w:t xml:space="preserve"> Г.А. обеспечить прием, учет и регистрацию предложений граждан по проекту решения Ермаковского сельского Совета депутатов «Об исполнении бюджета </w:t>
      </w:r>
      <w:r w:rsidR="007D0D9D" w:rsidRPr="00F26809">
        <w:t xml:space="preserve"> Ермаковского сельсовета за 202</w:t>
      </w:r>
      <w:r w:rsidR="00857491" w:rsidRPr="00F26809">
        <w:t>4</w:t>
      </w:r>
      <w:r w:rsidRPr="00F26809">
        <w:t xml:space="preserve"> год».</w:t>
      </w:r>
    </w:p>
    <w:p w:rsidR="004E0B7F" w:rsidRPr="00F26809" w:rsidRDefault="009F1CC2" w:rsidP="005A35B4">
      <w:pPr>
        <w:ind w:firstLine="709"/>
        <w:jc w:val="both"/>
      </w:pPr>
      <w:r w:rsidRPr="00F26809">
        <w:t xml:space="preserve">6. </w:t>
      </w:r>
      <w:r w:rsidR="004E0B7F" w:rsidRPr="00F26809">
        <w:t>Контроль над исполнением настоящего постановления оставляю за собой.</w:t>
      </w:r>
    </w:p>
    <w:p w:rsidR="003B293C" w:rsidRPr="00F26809" w:rsidRDefault="003B293C" w:rsidP="005A35B4">
      <w:pPr>
        <w:ind w:firstLine="709"/>
        <w:jc w:val="both"/>
      </w:pPr>
      <w:r w:rsidRPr="00F26809">
        <w:t xml:space="preserve">7. </w:t>
      </w:r>
      <w:r w:rsidR="009F1CC2" w:rsidRPr="00F26809">
        <w:t>Постановление</w:t>
      </w:r>
      <w:r w:rsidRPr="00F26809">
        <w:t xml:space="preserve"> вступает в силу в день, следующий за днем его официального опубликования в газете «Ведомости Ермаковского сельсовета».</w:t>
      </w:r>
    </w:p>
    <w:p w:rsidR="003B293C" w:rsidRPr="00F26809" w:rsidRDefault="003B293C" w:rsidP="003B293C">
      <w:pPr>
        <w:pStyle w:val="a4"/>
        <w:spacing w:after="120"/>
      </w:pPr>
    </w:p>
    <w:p w:rsidR="003B293C" w:rsidRPr="00F26809" w:rsidRDefault="003B293C" w:rsidP="003B293C">
      <w:pPr>
        <w:pStyle w:val="a4"/>
        <w:spacing w:after="120"/>
      </w:pPr>
      <w:r w:rsidRPr="00F26809">
        <w:t xml:space="preserve">Глава Ермаковского сельсовета </w:t>
      </w:r>
      <w:r w:rsidR="005A35B4" w:rsidRPr="00F26809">
        <w:tab/>
      </w:r>
      <w:r w:rsidR="005A35B4" w:rsidRPr="00F26809">
        <w:tab/>
      </w:r>
      <w:r w:rsidR="005A35B4" w:rsidRPr="00F26809">
        <w:tab/>
      </w:r>
      <w:r w:rsidR="005A35B4" w:rsidRPr="00F26809">
        <w:tab/>
      </w:r>
      <w:r w:rsidR="005A35B4" w:rsidRPr="00F26809">
        <w:tab/>
      </w:r>
      <w:r w:rsidRPr="00F26809">
        <w:t>М.Л. Володенков</w:t>
      </w:r>
    </w:p>
    <w:p w:rsidR="00BB754F" w:rsidRPr="00F26809" w:rsidRDefault="00BB754F" w:rsidP="00341FBF">
      <w:pPr>
        <w:tabs>
          <w:tab w:val="num" w:pos="0"/>
        </w:tabs>
        <w:jc w:val="right"/>
      </w:pPr>
    </w:p>
    <w:p w:rsidR="00BB754F" w:rsidRPr="00F26809" w:rsidRDefault="00BB754F" w:rsidP="00341FBF">
      <w:pPr>
        <w:tabs>
          <w:tab w:val="num" w:pos="0"/>
        </w:tabs>
        <w:jc w:val="right"/>
      </w:pPr>
    </w:p>
    <w:p w:rsidR="00BB754F" w:rsidRPr="00F26809" w:rsidRDefault="00BB754F" w:rsidP="00341FBF">
      <w:pPr>
        <w:tabs>
          <w:tab w:val="num" w:pos="0"/>
        </w:tabs>
        <w:jc w:val="right"/>
      </w:pPr>
    </w:p>
    <w:p w:rsidR="00BB754F" w:rsidRPr="00F26809" w:rsidRDefault="00BB754F" w:rsidP="00341FBF">
      <w:pPr>
        <w:tabs>
          <w:tab w:val="num" w:pos="0"/>
        </w:tabs>
        <w:jc w:val="right"/>
      </w:pPr>
    </w:p>
    <w:p w:rsidR="00BB754F" w:rsidRPr="00F26809" w:rsidRDefault="00BB754F" w:rsidP="00341FBF">
      <w:pPr>
        <w:tabs>
          <w:tab w:val="num" w:pos="0"/>
        </w:tabs>
        <w:jc w:val="right"/>
      </w:pPr>
    </w:p>
    <w:p w:rsidR="00BB754F" w:rsidRPr="00F26809" w:rsidRDefault="00BB754F" w:rsidP="00341FBF">
      <w:pPr>
        <w:tabs>
          <w:tab w:val="num" w:pos="0"/>
        </w:tabs>
        <w:jc w:val="right"/>
      </w:pPr>
    </w:p>
    <w:p w:rsidR="00BB754F" w:rsidRPr="00F26809" w:rsidRDefault="00BB754F" w:rsidP="00341FBF">
      <w:pPr>
        <w:tabs>
          <w:tab w:val="num" w:pos="0"/>
        </w:tabs>
        <w:jc w:val="right"/>
      </w:pPr>
    </w:p>
    <w:p w:rsidR="00BB754F" w:rsidRPr="00F26809" w:rsidRDefault="00BB754F" w:rsidP="00341FBF">
      <w:pPr>
        <w:tabs>
          <w:tab w:val="num" w:pos="0"/>
        </w:tabs>
        <w:jc w:val="right"/>
      </w:pPr>
    </w:p>
    <w:p w:rsidR="00BB754F" w:rsidRPr="00F26809" w:rsidRDefault="00BB754F" w:rsidP="00341FBF">
      <w:pPr>
        <w:tabs>
          <w:tab w:val="num" w:pos="0"/>
        </w:tabs>
        <w:jc w:val="right"/>
      </w:pPr>
    </w:p>
    <w:p w:rsidR="00BB754F" w:rsidRPr="00F26809" w:rsidRDefault="00BB754F" w:rsidP="00341FBF">
      <w:pPr>
        <w:tabs>
          <w:tab w:val="num" w:pos="0"/>
        </w:tabs>
        <w:jc w:val="right"/>
      </w:pPr>
    </w:p>
    <w:p w:rsidR="00F26809" w:rsidRPr="00F26809" w:rsidRDefault="00F26809" w:rsidP="00341FBF">
      <w:pPr>
        <w:tabs>
          <w:tab w:val="num" w:pos="0"/>
        </w:tabs>
        <w:jc w:val="right"/>
      </w:pPr>
    </w:p>
    <w:p w:rsidR="00F26809" w:rsidRPr="00F26809" w:rsidRDefault="00F26809" w:rsidP="00341FBF">
      <w:pPr>
        <w:tabs>
          <w:tab w:val="num" w:pos="0"/>
        </w:tabs>
        <w:jc w:val="right"/>
      </w:pPr>
    </w:p>
    <w:p w:rsidR="00F26809" w:rsidRPr="00F26809" w:rsidRDefault="00F26809" w:rsidP="00341FBF">
      <w:pPr>
        <w:tabs>
          <w:tab w:val="num" w:pos="0"/>
        </w:tabs>
        <w:jc w:val="right"/>
      </w:pPr>
    </w:p>
    <w:p w:rsidR="00F26809" w:rsidRPr="00F26809" w:rsidRDefault="00F26809" w:rsidP="00341FBF">
      <w:pPr>
        <w:tabs>
          <w:tab w:val="num" w:pos="0"/>
        </w:tabs>
        <w:jc w:val="right"/>
      </w:pPr>
      <w:r w:rsidRPr="00F26809">
        <w:lastRenderedPageBreak/>
        <w:t>приложение №1</w:t>
      </w:r>
    </w:p>
    <w:p w:rsidR="00F26809" w:rsidRPr="00F26809" w:rsidRDefault="00F26809" w:rsidP="00341FBF">
      <w:pPr>
        <w:tabs>
          <w:tab w:val="num" w:pos="0"/>
        </w:tabs>
        <w:jc w:val="right"/>
      </w:pPr>
      <w:r w:rsidRPr="00F26809">
        <w:t>к постановлению администрации</w:t>
      </w:r>
    </w:p>
    <w:p w:rsidR="00F26809" w:rsidRPr="00F26809" w:rsidRDefault="00F26809" w:rsidP="00341FBF">
      <w:pPr>
        <w:tabs>
          <w:tab w:val="num" w:pos="0"/>
        </w:tabs>
        <w:jc w:val="right"/>
      </w:pPr>
      <w:r w:rsidRPr="00F26809">
        <w:t>Ермаковского сельсовета от 12 мая 2025г. №82-п</w:t>
      </w:r>
    </w:p>
    <w:p w:rsidR="00F26809" w:rsidRPr="00F26809" w:rsidRDefault="00F26809" w:rsidP="00341FBF">
      <w:pPr>
        <w:tabs>
          <w:tab w:val="num" w:pos="0"/>
        </w:tabs>
        <w:jc w:val="right"/>
      </w:pPr>
    </w:p>
    <w:p w:rsidR="00F26809" w:rsidRPr="00F26809" w:rsidRDefault="00F26809" w:rsidP="00F26809">
      <w:pPr>
        <w:jc w:val="center"/>
      </w:pPr>
      <w:r w:rsidRPr="00F26809">
        <w:t>проект</w:t>
      </w:r>
    </w:p>
    <w:p w:rsidR="00F26809" w:rsidRPr="00F26809" w:rsidRDefault="00F26809" w:rsidP="00F26809">
      <w:pPr>
        <w:jc w:val="center"/>
        <w:outlineLvl w:val="0"/>
        <w:rPr>
          <w:b/>
        </w:rPr>
      </w:pPr>
      <w:r w:rsidRPr="00F26809">
        <w:rPr>
          <w:b/>
        </w:rPr>
        <w:t>Красноярский край, Ермаковский район, Ермаковский сельсовет</w:t>
      </w:r>
    </w:p>
    <w:p w:rsidR="00F26809" w:rsidRPr="00F26809" w:rsidRDefault="00F26809" w:rsidP="00F26809">
      <w:pPr>
        <w:jc w:val="center"/>
        <w:outlineLvl w:val="0"/>
        <w:rPr>
          <w:b/>
        </w:rPr>
      </w:pPr>
      <w:r w:rsidRPr="00F26809">
        <w:rPr>
          <w:b/>
        </w:rPr>
        <w:t>Ермаковский сельский Совет депутатов</w:t>
      </w:r>
    </w:p>
    <w:p w:rsidR="00F26809" w:rsidRPr="00F26809" w:rsidRDefault="00F26809" w:rsidP="00F26809">
      <w:pPr>
        <w:jc w:val="center"/>
        <w:outlineLvl w:val="0"/>
        <w:rPr>
          <w:b/>
          <w:bCs/>
        </w:rPr>
      </w:pPr>
      <w:r w:rsidRPr="00F26809">
        <w:rPr>
          <w:b/>
          <w:bCs/>
        </w:rPr>
        <w:t>РЕШЕНИЕ</w:t>
      </w:r>
    </w:p>
    <w:p w:rsidR="00F26809" w:rsidRPr="00F26809" w:rsidRDefault="00F26809" w:rsidP="00F26809">
      <w:pPr>
        <w:jc w:val="both"/>
      </w:pPr>
    </w:p>
    <w:p w:rsidR="00F26809" w:rsidRPr="00F26809" w:rsidRDefault="00F26809" w:rsidP="00F26809">
      <w:pPr>
        <w:jc w:val="both"/>
      </w:pPr>
      <w:r w:rsidRPr="00F26809">
        <w:t>«____»_____2025 года</w:t>
      </w:r>
      <w:r w:rsidRPr="00F26809">
        <w:tab/>
      </w:r>
      <w:r>
        <w:tab/>
      </w:r>
      <w:r w:rsidRPr="00F26809">
        <w:t>с. Ермаковское</w:t>
      </w:r>
      <w:r w:rsidRPr="00F26809">
        <w:tab/>
      </w:r>
      <w:r>
        <w:tab/>
      </w:r>
      <w:r>
        <w:tab/>
      </w:r>
      <w:r>
        <w:tab/>
      </w:r>
      <w:r>
        <w:tab/>
      </w:r>
      <w:r w:rsidRPr="00F26809">
        <w:t>№</w:t>
      </w:r>
    </w:p>
    <w:p w:rsidR="00F26809" w:rsidRPr="00F26809" w:rsidRDefault="00F26809" w:rsidP="00F26809">
      <w:pPr>
        <w:jc w:val="both"/>
      </w:pPr>
    </w:p>
    <w:p w:rsidR="00F26809" w:rsidRPr="00F26809" w:rsidRDefault="00F26809" w:rsidP="00F26809">
      <w:pPr>
        <w:rPr>
          <w:b/>
          <w:bCs/>
        </w:rPr>
      </w:pPr>
      <w:r w:rsidRPr="00F26809">
        <w:t>«Об исполнении бюджета Ермаковского сельсовета за 2024 год»</w:t>
      </w:r>
    </w:p>
    <w:p w:rsidR="00F26809" w:rsidRPr="00F26809" w:rsidRDefault="00F26809" w:rsidP="00F26809">
      <w:pPr>
        <w:jc w:val="both"/>
      </w:pPr>
    </w:p>
    <w:p w:rsidR="00F26809" w:rsidRPr="00F26809" w:rsidRDefault="00F26809" w:rsidP="00F26809">
      <w:pPr>
        <w:ind w:firstLine="709"/>
        <w:jc w:val="both"/>
      </w:pPr>
      <w:r w:rsidRPr="00F26809">
        <w:t>На основании ст. 48 Устава Ермаковского сельсовета Ермаковского района Ермаковский сельский Совет депутатов</w:t>
      </w:r>
      <w:r>
        <w:t xml:space="preserve">, </w:t>
      </w:r>
      <w:r w:rsidRPr="00F26809">
        <w:t>РЕШИЛ:</w:t>
      </w:r>
    </w:p>
    <w:p w:rsidR="00F26809" w:rsidRPr="00F26809" w:rsidRDefault="00F26809" w:rsidP="00F26809">
      <w:pPr>
        <w:autoSpaceDE w:val="0"/>
        <w:autoSpaceDN w:val="0"/>
        <w:adjustRightInd w:val="0"/>
        <w:spacing w:after="120"/>
        <w:ind w:firstLine="709"/>
        <w:jc w:val="both"/>
      </w:pPr>
      <w:r w:rsidRPr="00F26809">
        <w:t>1. Утвердить отчет об исполнении бюджета Ермаковского сельсовета за 2024 год по доходам в сумме 74806,7 тыс. рублей, расходам в сумме 75327,6 тыс. рублей, по источникам финансирования дефицита местного бюджета 520,8 тыс. рублей.</w:t>
      </w:r>
    </w:p>
    <w:p w:rsidR="00F26809" w:rsidRPr="00F26809" w:rsidRDefault="00F26809" w:rsidP="00F26809">
      <w:pPr>
        <w:autoSpaceDE w:val="0"/>
        <w:autoSpaceDN w:val="0"/>
        <w:adjustRightInd w:val="0"/>
        <w:spacing w:after="120"/>
        <w:ind w:firstLine="709"/>
        <w:jc w:val="both"/>
      </w:pPr>
      <w:r w:rsidRPr="00F26809">
        <w:rPr>
          <w:bCs/>
        </w:rPr>
        <w:t xml:space="preserve">2. </w:t>
      </w:r>
      <w:r w:rsidRPr="00F26809">
        <w:t>Утвердить исполнение бюджета Ермаковского сельсовета по доходам за 2024 приложение 1 к настоящему Решению.</w:t>
      </w:r>
    </w:p>
    <w:p w:rsidR="00F26809" w:rsidRPr="00F26809" w:rsidRDefault="00F26809" w:rsidP="00F26809">
      <w:pPr>
        <w:ind w:firstLine="709"/>
        <w:jc w:val="both"/>
      </w:pPr>
      <w:r w:rsidRPr="00F26809">
        <w:t>3.Утвердить исполнение бюджета Ермаковского сельсовета по расходам за 2024 год по разделам, подразделам, классификации расходов бюджетов Российской Федерации согласно приложению 2 к настоящему Решению.</w:t>
      </w:r>
    </w:p>
    <w:p w:rsidR="00F26809" w:rsidRPr="00F26809" w:rsidRDefault="00F26809" w:rsidP="00F26809">
      <w:pPr>
        <w:spacing w:after="120"/>
        <w:ind w:firstLine="709"/>
        <w:jc w:val="both"/>
      </w:pPr>
      <w:r w:rsidRPr="00F26809">
        <w:t>4. Утвердить исполнение бюджета Ермаковского сельсовета по расходам за 2024 год по ведомственной структуре расходов, согласно приложению 3 к настоящему Решению.</w:t>
      </w:r>
    </w:p>
    <w:p w:rsidR="00F26809" w:rsidRPr="00F26809" w:rsidRDefault="00F26809" w:rsidP="00F26809">
      <w:pPr>
        <w:tabs>
          <w:tab w:val="left" w:pos="9214"/>
        </w:tabs>
        <w:spacing w:after="120"/>
        <w:ind w:firstLine="709"/>
        <w:jc w:val="both"/>
      </w:pPr>
      <w:r w:rsidRPr="00F26809">
        <w:t>5</w:t>
      </w:r>
      <w:r w:rsidRPr="00F26809">
        <w:rPr>
          <w:bCs/>
        </w:rPr>
        <w:t>.</w:t>
      </w:r>
      <w:r w:rsidRPr="00F26809">
        <w:t xml:space="preserve"> Утвердить исполнение бюджета Ермаковского сельсовета по источникам финансирования дефицита бюджета по кодам классификации источников финансирования дефицитов бюджетов за 2024 год, согласно приложению 4 к настоящему Решению.</w:t>
      </w:r>
    </w:p>
    <w:p w:rsidR="00F26809" w:rsidRPr="00F26809" w:rsidRDefault="00F26809" w:rsidP="00F26809">
      <w:pPr>
        <w:tabs>
          <w:tab w:val="left" w:pos="9214"/>
        </w:tabs>
        <w:spacing w:after="120"/>
        <w:ind w:firstLine="709"/>
        <w:jc w:val="both"/>
      </w:pPr>
      <w:r w:rsidRPr="00F26809">
        <w:t>6. Решение вступает в силу со дня подписания и подлежит опубликованию, не позднее 10 дней  после подписания, в газете «Ведомости Ермаковского сельсовета».</w:t>
      </w:r>
    </w:p>
    <w:p w:rsidR="00F26809" w:rsidRPr="00F26809" w:rsidRDefault="00F26809" w:rsidP="00F26809">
      <w:pPr>
        <w:autoSpaceDE w:val="0"/>
        <w:autoSpaceDN w:val="0"/>
        <w:adjustRightInd w:val="0"/>
        <w:spacing w:after="120"/>
        <w:jc w:val="both"/>
      </w:pPr>
    </w:p>
    <w:p w:rsidR="00F26809" w:rsidRPr="00F26809" w:rsidRDefault="00F26809" w:rsidP="00F26809">
      <w:pPr>
        <w:rPr>
          <w:color w:val="000000"/>
        </w:rPr>
      </w:pPr>
      <w:r w:rsidRPr="00F26809">
        <w:rPr>
          <w:color w:val="000000"/>
        </w:rPr>
        <w:t>Председатель сельского Совета депутатов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26809">
        <w:rPr>
          <w:color w:val="000000"/>
        </w:rPr>
        <w:t>Н.В. Самсонова</w:t>
      </w:r>
    </w:p>
    <w:p w:rsidR="00F26809" w:rsidRPr="00F26809" w:rsidRDefault="00F26809" w:rsidP="00F26809">
      <w:pPr>
        <w:jc w:val="both"/>
        <w:rPr>
          <w:b/>
          <w:color w:val="000000"/>
        </w:rPr>
      </w:pPr>
    </w:p>
    <w:p w:rsidR="00F26809" w:rsidRPr="00F26809" w:rsidRDefault="00F26809" w:rsidP="00F26809">
      <w:pPr>
        <w:jc w:val="both"/>
        <w:outlineLvl w:val="0"/>
      </w:pPr>
      <w:r w:rsidRPr="00F26809">
        <w:t>Глава Ермаковского сельсовета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26809">
        <w:t>М.Л. Володенков</w:t>
      </w:r>
    </w:p>
    <w:p w:rsidR="00F26809" w:rsidRPr="00F26809" w:rsidRDefault="00F26809" w:rsidP="00F26809">
      <w:pPr>
        <w:jc w:val="both"/>
        <w:outlineLvl w:val="0"/>
      </w:pPr>
    </w:p>
    <w:p w:rsidR="00F26809" w:rsidRPr="00F26809" w:rsidRDefault="00F26809" w:rsidP="00F26809">
      <w:pPr>
        <w:sectPr w:rsidR="00F26809" w:rsidRPr="00F26809" w:rsidSect="00F26809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tbl>
      <w:tblPr>
        <w:tblW w:w="14829" w:type="dxa"/>
        <w:tblInd w:w="-318" w:type="dxa"/>
        <w:tblLayout w:type="fixed"/>
        <w:tblLook w:val="04A0"/>
      </w:tblPr>
      <w:tblGrid>
        <w:gridCol w:w="576"/>
        <w:gridCol w:w="340"/>
        <w:gridCol w:w="456"/>
        <w:gridCol w:w="456"/>
        <w:gridCol w:w="576"/>
        <w:gridCol w:w="456"/>
        <w:gridCol w:w="696"/>
        <w:gridCol w:w="576"/>
        <w:gridCol w:w="5650"/>
        <w:gridCol w:w="1276"/>
        <w:gridCol w:w="1289"/>
        <w:gridCol w:w="1192"/>
        <w:gridCol w:w="1290"/>
      </w:tblGrid>
      <w:tr w:rsidR="00F26809" w:rsidRPr="00F26809" w:rsidTr="00F26809">
        <w:trPr>
          <w:trHeight w:val="709"/>
        </w:trPr>
        <w:tc>
          <w:tcPr>
            <w:tcW w:w="14829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right"/>
              <w:rPr>
                <w:bCs/>
              </w:rPr>
            </w:pPr>
            <w:bookmarkStart w:id="1" w:name="RANGE!B1:J71"/>
            <w:bookmarkEnd w:id="1"/>
            <w:r w:rsidRPr="00F26809">
              <w:rPr>
                <w:bCs/>
              </w:rPr>
              <w:lastRenderedPageBreak/>
              <w:t>Приложение 1</w:t>
            </w:r>
          </w:p>
          <w:p w:rsidR="00F26809" w:rsidRPr="00F26809" w:rsidRDefault="00F26809" w:rsidP="00F26809">
            <w:pPr>
              <w:jc w:val="right"/>
            </w:pPr>
            <w:r w:rsidRPr="00F26809">
              <w:t>к решению Ермаковского сельского Совета депутатов</w:t>
            </w:r>
          </w:p>
          <w:p w:rsidR="00F26809" w:rsidRPr="00F26809" w:rsidRDefault="00F26809" w:rsidP="00F26809">
            <w:pPr>
              <w:jc w:val="right"/>
              <w:rPr>
                <w:bCs/>
              </w:rPr>
            </w:pPr>
            <w:r w:rsidRPr="00F26809">
              <w:t>от __________2025. №</w:t>
            </w:r>
          </w:p>
        </w:tc>
      </w:tr>
      <w:tr w:rsidR="00F26809" w:rsidRPr="00F26809" w:rsidTr="00F26809">
        <w:trPr>
          <w:trHeight w:val="1103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/>
        </w:tc>
        <w:tc>
          <w:tcPr>
            <w:tcW w:w="129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  <w:rPr>
                <w:bCs/>
              </w:rPr>
            </w:pPr>
            <w:r w:rsidRPr="00F26809">
              <w:rPr>
                <w:bCs/>
              </w:rPr>
              <w:t>ИСПОЛНЕНИЕ  БЮДЖЕТА ЕРМАКОВСКОГО СЕЛЬСОВЕТА ПО ДОХОДАМ ПО КОДАМ КЛАССИФИКАЦИИ ДОХОДОВ БЮДЖЕТОВ ЗА 2024 ГОД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/>
        </w:tc>
      </w:tr>
      <w:tr w:rsidR="00F26809" w:rsidRPr="00F26809" w:rsidTr="00F26809">
        <w:trPr>
          <w:trHeight w:val="1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r w:rsidRPr="00F26809">
              <w:t> </w:t>
            </w:r>
          </w:p>
        </w:tc>
        <w:tc>
          <w:tcPr>
            <w:tcW w:w="35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Код классификации доходов бюджета</w:t>
            </w:r>
          </w:p>
        </w:tc>
        <w:tc>
          <w:tcPr>
            <w:tcW w:w="5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Наименование кода классификации доходов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ind w:left="-108" w:right="-108"/>
              <w:jc w:val="center"/>
            </w:pPr>
            <w:r w:rsidRPr="00F26809">
              <w:t>Утверждено решением о бюджете, тыс. руб.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Уточненный план, тыс. руб.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Исполнено, тыс. руб.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Процент исполнения</w:t>
            </w:r>
          </w:p>
        </w:tc>
      </w:tr>
      <w:tr w:rsidR="00F26809" w:rsidRPr="00F26809" w:rsidTr="00F26809">
        <w:trPr>
          <w:trHeight w:val="16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r w:rsidRPr="00F26809">
              <w:t> </w:t>
            </w:r>
          </w:p>
        </w:tc>
        <w:tc>
          <w:tcPr>
            <w:tcW w:w="3556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6809" w:rsidRPr="00F26809" w:rsidRDefault="00F26809" w:rsidP="00F26809"/>
        </w:tc>
        <w:tc>
          <w:tcPr>
            <w:tcW w:w="5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09" w:rsidRPr="00F26809" w:rsidRDefault="00F26809" w:rsidP="00F26809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809" w:rsidRPr="00F26809" w:rsidRDefault="00F26809" w:rsidP="00F26809"/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809" w:rsidRPr="00F26809" w:rsidRDefault="00F26809" w:rsidP="00F26809"/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09" w:rsidRPr="00F26809" w:rsidRDefault="00F26809" w:rsidP="00F26809"/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809" w:rsidRPr="00F26809" w:rsidRDefault="00F26809" w:rsidP="00F26809"/>
        </w:tc>
      </w:tr>
      <w:tr w:rsidR="00F26809" w:rsidRPr="00F26809" w:rsidTr="00F26809">
        <w:trPr>
          <w:trHeight w:val="10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r w:rsidRPr="00F26809">
              <w:t> </w:t>
            </w:r>
          </w:p>
        </w:tc>
        <w:tc>
          <w:tcPr>
            <w:tcW w:w="355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09" w:rsidRPr="00F26809" w:rsidRDefault="00F26809" w:rsidP="00F26809"/>
        </w:tc>
        <w:tc>
          <w:tcPr>
            <w:tcW w:w="5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09" w:rsidRPr="00F26809" w:rsidRDefault="00F26809" w:rsidP="00F26809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809" w:rsidRPr="00F26809" w:rsidRDefault="00F26809" w:rsidP="00F26809"/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809" w:rsidRPr="00F26809" w:rsidRDefault="00F26809" w:rsidP="00F26809"/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09" w:rsidRPr="00F26809" w:rsidRDefault="00F26809" w:rsidP="00F26809"/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809" w:rsidRPr="00F26809" w:rsidRDefault="00F26809" w:rsidP="00F26809"/>
        </w:tc>
      </w:tr>
      <w:tr w:rsidR="00F26809" w:rsidRPr="00F26809" w:rsidTr="00F26809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r w:rsidRPr="00F26809">
              <w:t> </w:t>
            </w:r>
          </w:p>
        </w:tc>
        <w:tc>
          <w:tcPr>
            <w:tcW w:w="35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</w:t>
            </w:r>
          </w:p>
        </w:tc>
        <w:tc>
          <w:tcPr>
            <w:tcW w:w="5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6</w:t>
            </w:r>
          </w:p>
        </w:tc>
      </w:tr>
      <w:tr w:rsidR="00F26809" w:rsidRPr="00F26809" w:rsidTr="00F2680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110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809" w:rsidRPr="00F26809" w:rsidRDefault="00F26809" w:rsidP="00F26809">
            <w:r w:rsidRPr="00F26809"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11 005,4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11 265,3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12 016,4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106,7</w:t>
            </w:r>
          </w:p>
        </w:tc>
      </w:tr>
      <w:tr w:rsidR="00F26809" w:rsidRPr="00F26809" w:rsidTr="00F2680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r w:rsidRPr="00F26809"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3 210,0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3 258,2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3 709,2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113,8</w:t>
            </w:r>
          </w:p>
        </w:tc>
      </w:tr>
      <w:tr w:rsidR="00F26809" w:rsidRPr="00F26809" w:rsidTr="00F2680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r w:rsidRPr="00F26809"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3 210,0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3 258,2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3 709,2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113,8</w:t>
            </w:r>
          </w:p>
        </w:tc>
      </w:tr>
      <w:tr w:rsidR="00F26809" w:rsidRPr="00F26809" w:rsidTr="00F26809">
        <w:trPr>
          <w:trHeight w:val="17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110</w:t>
            </w:r>
          </w:p>
        </w:tc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r w:rsidRPr="00F2680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26809">
              <w:rPr>
                <w:vertAlign w:val="superscript"/>
              </w:rPr>
              <w:t>1</w:t>
            </w:r>
            <w:r w:rsidRPr="00F26809">
              <w:t xml:space="preserve">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3187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3 199,1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3 649,5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114,1</w:t>
            </w:r>
          </w:p>
        </w:tc>
      </w:tr>
      <w:tr w:rsidR="00F26809" w:rsidRPr="00F26809" w:rsidTr="00F26809">
        <w:trPr>
          <w:trHeight w:val="25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110</w:t>
            </w:r>
          </w:p>
        </w:tc>
        <w:tc>
          <w:tcPr>
            <w:tcW w:w="5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D14849" w:rsidP="00F26809">
            <w:hyperlink r:id="rId5" w:history="1">
              <w:r w:rsidR="00F26809" w:rsidRPr="00F26809"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8,7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100,0</w:t>
            </w:r>
          </w:p>
        </w:tc>
      </w:tr>
      <w:tr w:rsidR="00F26809" w:rsidRPr="00F26809" w:rsidTr="00F26809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lastRenderedPageBreak/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D14849" w:rsidP="00F26809">
            <w:hyperlink r:id="rId6" w:history="1">
              <w:r w:rsidR="00F26809" w:rsidRPr="00F26809">
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21,6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50,4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51,0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101,2</w:t>
            </w:r>
          </w:p>
        </w:tc>
      </w:tr>
      <w:tr w:rsidR="00F26809" w:rsidRPr="00F26809" w:rsidTr="00F26809">
        <w:trPr>
          <w:trHeight w:val="6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r w:rsidRPr="00F26809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2 135,0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2 135,0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2 290,2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107,3</w:t>
            </w:r>
          </w:p>
        </w:tc>
      </w:tr>
      <w:tr w:rsidR="00F26809" w:rsidRPr="00F26809" w:rsidTr="00F26809">
        <w:trPr>
          <w:trHeight w:val="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r w:rsidRPr="00F26809">
              <w:t>Акцизы по продаже товаров (продукции), произведенных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2 135,0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2 135,0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2 290,2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107,3</w:t>
            </w:r>
          </w:p>
        </w:tc>
      </w:tr>
      <w:tr w:rsidR="00F26809" w:rsidRPr="00F26809" w:rsidTr="00F2680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182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231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r w:rsidRPr="00F26809"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1 113,5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1 113,5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1 183,2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106,3</w:t>
            </w:r>
          </w:p>
        </w:tc>
      </w:tr>
      <w:tr w:rsidR="00F26809" w:rsidRPr="00F26809" w:rsidTr="00F26809">
        <w:trPr>
          <w:trHeight w:val="12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241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r w:rsidRPr="00F26809"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5,3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5,3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6,8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128,3</w:t>
            </w:r>
          </w:p>
        </w:tc>
      </w:tr>
      <w:tr w:rsidR="00F26809" w:rsidRPr="00F26809" w:rsidTr="00F26809">
        <w:trPr>
          <w:trHeight w:val="8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182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251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r w:rsidRPr="00F26809"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1 154,6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1 154,6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1 228,9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106,4</w:t>
            </w:r>
          </w:p>
        </w:tc>
      </w:tr>
      <w:tr w:rsidR="00F26809" w:rsidRPr="00F26809" w:rsidTr="00F26809">
        <w:trPr>
          <w:trHeight w:val="86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261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r w:rsidRPr="00F26809"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-138,4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-138,4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-128,8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93,1</w:t>
            </w:r>
          </w:p>
        </w:tc>
      </w:tr>
      <w:tr w:rsidR="00F26809" w:rsidRPr="00F26809" w:rsidTr="00F26809">
        <w:trPr>
          <w:trHeight w:val="39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r w:rsidRPr="00F26809"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18,3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54,3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55,5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102,2</w:t>
            </w:r>
          </w:p>
        </w:tc>
      </w:tr>
      <w:tr w:rsidR="00F26809" w:rsidRPr="00F26809" w:rsidTr="00F26809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182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r w:rsidRPr="00F26809"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18,3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54,3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55,5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102,2</w:t>
            </w:r>
          </w:p>
        </w:tc>
      </w:tr>
      <w:tr w:rsidR="00F26809" w:rsidRPr="00F26809" w:rsidTr="00F26809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r w:rsidRPr="00F26809"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18,3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54,3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55,5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102,2</w:t>
            </w:r>
          </w:p>
        </w:tc>
      </w:tr>
      <w:tr w:rsidR="00F26809" w:rsidRPr="00F26809" w:rsidTr="00F26809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r w:rsidRPr="00F26809">
              <w:t xml:space="preserve"> НАЛОГИ НА ИМУЩЕСТВО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4 815,3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4 725,3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5 260,3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222,6</w:t>
            </w:r>
          </w:p>
        </w:tc>
      </w:tr>
      <w:tr w:rsidR="00F26809" w:rsidRPr="00F26809" w:rsidTr="00F2680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r w:rsidRPr="00F26809"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2 472,1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2 472,1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2 770,9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112,1</w:t>
            </w:r>
          </w:p>
        </w:tc>
      </w:tr>
      <w:tr w:rsidR="00F26809" w:rsidRPr="00F26809" w:rsidTr="00F26809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lastRenderedPageBreak/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r w:rsidRPr="00F26809">
              <w:t xml:space="preserve"> Налог на имущество  физических лиц, взимаемый по ставкам,  применяемым 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2472,1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2 472,1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2 770,9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112,1</w:t>
            </w:r>
          </w:p>
        </w:tc>
      </w:tr>
      <w:tr w:rsidR="00F26809" w:rsidRPr="00F26809" w:rsidTr="00F26809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r w:rsidRPr="00F26809"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2 343,2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2 253,2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2 489,3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110,5</w:t>
            </w:r>
          </w:p>
        </w:tc>
      </w:tr>
      <w:tr w:rsidR="00F26809" w:rsidRPr="00F26809" w:rsidTr="00F26809">
        <w:trPr>
          <w:trHeight w:val="4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r w:rsidRPr="00F26809"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294,6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204,6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215,9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105,5</w:t>
            </w:r>
          </w:p>
        </w:tc>
      </w:tr>
      <w:tr w:rsidR="00F26809" w:rsidRPr="00F26809" w:rsidTr="00F26809">
        <w:trPr>
          <w:trHeight w:val="7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r w:rsidRPr="00F26809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294,6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204,6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215,9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105,5</w:t>
            </w:r>
          </w:p>
        </w:tc>
      </w:tr>
      <w:tr w:rsidR="00F26809" w:rsidRPr="00F26809" w:rsidTr="00F26809">
        <w:trPr>
          <w:trHeight w:val="4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r w:rsidRPr="00F26809"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2 048,6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2 048,6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2 273,5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111,0</w:t>
            </w:r>
          </w:p>
        </w:tc>
      </w:tr>
      <w:tr w:rsidR="00F26809" w:rsidRPr="00F26809" w:rsidTr="00F26809">
        <w:trPr>
          <w:trHeight w:val="8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043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110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r w:rsidRPr="00F26809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2048,6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2 048,6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2 273,5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111,0</w:t>
            </w:r>
          </w:p>
        </w:tc>
      </w:tr>
      <w:tr w:rsidR="00F26809" w:rsidRPr="00F26809" w:rsidTr="00F26809">
        <w:trPr>
          <w:trHeight w:val="9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r w:rsidRPr="00F26809">
              <w:t>013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r w:rsidRPr="00F2680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826,8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832,6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441,3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53,0</w:t>
            </w:r>
          </w:p>
        </w:tc>
      </w:tr>
      <w:tr w:rsidR="00F26809" w:rsidRPr="00F26809" w:rsidTr="00F26809">
        <w:trPr>
          <w:trHeight w:val="19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r w:rsidRPr="00F26809">
              <w:t>013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120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r w:rsidRPr="00F26809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644,3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650,1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375,1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57,7</w:t>
            </w:r>
          </w:p>
        </w:tc>
      </w:tr>
      <w:tr w:rsidR="00F26809" w:rsidRPr="00F26809" w:rsidTr="00F26809">
        <w:trPr>
          <w:trHeight w:val="18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r w:rsidRPr="00F26809">
              <w:t>013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120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roofErr w:type="gramStart"/>
            <w:r w:rsidRPr="00F26809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40,6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46,4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46,5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100,2</w:t>
            </w:r>
          </w:p>
        </w:tc>
      </w:tr>
      <w:tr w:rsidR="00F26809" w:rsidRPr="00F26809" w:rsidTr="00F26809">
        <w:trPr>
          <w:trHeight w:val="11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r w:rsidRPr="00F26809">
              <w:lastRenderedPageBreak/>
              <w:t>013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120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roofErr w:type="gramStart"/>
            <w:r w:rsidRPr="00F26809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40,6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46,4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46,5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100,2</w:t>
            </w:r>
          </w:p>
        </w:tc>
      </w:tr>
      <w:tr w:rsidR="00F26809" w:rsidRPr="00F26809" w:rsidTr="00F26809">
        <w:trPr>
          <w:trHeight w:val="9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r w:rsidRPr="00F26809">
              <w:t>013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120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r w:rsidRPr="00F26809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603,7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603,7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328,6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54,4</w:t>
            </w:r>
          </w:p>
        </w:tc>
      </w:tr>
      <w:tr w:rsidR="00F26809" w:rsidRPr="00F26809" w:rsidTr="00F26809">
        <w:trPr>
          <w:trHeight w:val="10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r w:rsidRPr="00F26809">
              <w:t>013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120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r w:rsidRPr="00F2680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603,7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603,7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328,6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54,4</w:t>
            </w:r>
          </w:p>
        </w:tc>
      </w:tr>
      <w:tr w:rsidR="00F26809" w:rsidRPr="00F26809" w:rsidTr="00F26809">
        <w:trPr>
          <w:trHeight w:val="18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r w:rsidRPr="00F26809">
              <w:t>013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120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r w:rsidRPr="00F26809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182,5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182,5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66,2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36,3</w:t>
            </w:r>
          </w:p>
        </w:tc>
      </w:tr>
      <w:tr w:rsidR="00F26809" w:rsidRPr="00F26809" w:rsidTr="00F26809">
        <w:trPr>
          <w:trHeight w:val="139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r w:rsidRPr="00F26809">
              <w:t>013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120</w:t>
            </w:r>
          </w:p>
        </w:tc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r w:rsidRPr="00F26809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182,5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182,5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66,2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36,3</w:t>
            </w:r>
          </w:p>
        </w:tc>
      </w:tr>
      <w:tr w:rsidR="00F26809" w:rsidRPr="00F26809" w:rsidTr="00F26809">
        <w:trPr>
          <w:trHeight w:val="10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r w:rsidRPr="00F26809">
              <w:t>013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045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120</w:t>
            </w:r>
          </w:p>
        </w:tc>
        <w:tc>
          <w:tcPr>
            <w:tcW w:w="5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r w:rsidRPr="00F26809"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182,5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182,5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66,2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36,3</w:t>
            </w:r>
          </w:p>
        </w:tc>
      </w:tr>
      <w:tr w:rsidR="00F26809" w:rsidRPr="00F26809" w:rsidTr="00F26809">
        <w:trPr>
          <w:trHeight w:val="46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r w:rsidRPr="00F26809">
              <w:t>013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r w:rsidRPr="00F26809"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0,0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0,0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0,0</w:t>
            </w:r>
          </w:p>
        </w:tc>
      </w:tr>
      <w:tr w:rsidR="00F26809" w:rsidRPr="00F26809" w:rsidTr="00F26809">
        <w:trPr>
          <w:trHeight w:val="140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r w:rsidRPr="00F26809">
              <w:lastRenderedPageBreak/>
              <w:t>013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140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r w:rsidRPr="00F26809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0,0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0,0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0,0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0,0</w:t>
            </w:r>
          </w:p>
        </w:tc>
      </w:tr>
      <w:tr w:rsidR="00F26809" w:rsidRPr="00F26809" w:rsidTr="00F26809">
        <w:trPr>
          <w:trHeight w:val="8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r w:rsidRPr="00F26809">
              <w:t>013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140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r w:rsidRPr="00F26809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0,0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 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0,0</w:t>
            </w:r>
          </w:p>
        </w:tc>
      </w:tr>
      <w:tr w:rsidR="00F26809" w:rsidRPr="00F26809" w:rsidTr="00F26809">
        <w:trPr>
          <w:trHeight w:val="123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r w:rsidRPr="00F26809">
              <w:t>013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140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r w:rsidRPr="00F26809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0,0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 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0,0</w:t>
            </w:r>
          </w:p>
        </w:tc>
      </w:tr>
      <w:tr w:rsidR="00F26809" w:rsidRPr="00F26809" w:rsidTr="00F26809">
        <w:trPr>
          <w:trHeight w:val="76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r w:rsidRPr="00F26809">
              <w:t>013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r w:rsidRPr="00F26809"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0,0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259,9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259,9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100,0</w:t>
            </w:r>
          </w:p>
        </w:tc>
      </w:tr>
      <w:tr w:rsidR="00F26809" w:rsidRPr="00F26809" w:rsidTr="00F26809">
        <w:trPr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r w:rsidRPr="00F26809">
              <w:t>013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r w:rsidRPr="00F26809"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27 664,9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74 705,1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62 790,3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84,1</w:t>
            </w:r>
          </w:p>
        </w:tc>
      </w:tr>
      <w:tr w:rsidR="00F26809" w:rsidRPr="00F26809" w:rsidTr="00F26809">
        <w:trPr>
          <w:trHeight w:val="5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r w:rsidRPr="00F26809">
              <w:t>013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r w:rsidRPr="00F26809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26 364,2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26 664,2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26 664,2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100,0</w:t>
            </w:r>
          </w:p>
        </w:tc>
      </w:tr>
      <w:tr w:rsidR="00F26809" w:rsidRPr="00F26809" w:rsidTr="00F26809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r w:rsidRPr="00F26809">
              <w:t>013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r w:rsidRPr="00F26809"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26 364,2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26 364,2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26 364,2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100,0</w:t>
            </w:r>
          </w:p>
        </w:tc>
      </w:tr>
      <w:tr w:rsidR="00F26809" w:rsidRPr="00F26809" w:rsidTr="00F26809">
        <w:trPr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r w:rsidRPr="00F26809">
              <w:t>013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r w:rsidRPr="00F26809">
              <w:t>Дотации бюджетам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26 364,2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26 364,2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26 364,2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100,0</w:t>
            </w:r>
          </w:p>
        </w:tc>
      </w:tr>
      <w:tr w:rsidR="00F26809" w:rsidRPr="00F26809" w:rsidTr="00F26809">
        <w:trPr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r w:rsidRPr="00F26809">
              <w:t>013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599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r w:rsidRPr="00F26809">
              <w:t>субсидии на подготовку проектов межевания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300,0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299,7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99,9</w:t>
            </w:r>
          </w:p>
        </w:tc>
      </w:tr>
      <w:tr w:rsidR="00F26809" w:rsidRPr="00F26809" w:rsidTr="00F26809">
        <w:trPr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r w:rsidRPr="00F26809">
              <w:t>013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r w:rsidRPr="00F26809"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1 238,8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1 240,8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1 240,8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100,0</w:t>
            </w:r>
          </w:p>
        </w:tc>
      </w:tr>
      <w:tr w:rsidR="00F26809" w:rsidRPr="00F26809" w:rsidTr="00F26809">
        <w:trPr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r w:rsidRPr="00F26809">
              <w:t>013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r w:rsidRPr="00F26809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1 238,8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1 240,8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1 240,8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100,0</w:t>
            </w:r>
          </w:p>
        </w:tc>
      </w:tr>
      <w:tr w:rsidR="00F26809" w:rsidRPr="00F26809" w:rsidTr="00F26809">
        <w:trPr>
          <w:trHeight w:val="11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r w:rsidRPr="00F26809">
              <w:lastRenderedPageBreak/>
              <w:t>013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r w:rsidRPr="00F26809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1238,8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1 240,8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1 240,8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100,0</w:t>
            </w:r>
          </w:p>
        </w:tc>
      </w:tr>
      <w:tr w:rsidR="00F26809" w:rsidRPr="00F26809" w:rsidTr="00F26809">
        <w:trPr>
          <w:trHeight w:val="113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r w:rsidRPr="00F26809">
              <w:t>013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7514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r w:rsidRPr="00F26809">
              <w:t xml:space="preserve">субвенции бюджетам поселений на выполнение </w:t>
            </w:r>
            <w:proofErr w:type="spellStart"/>
            <w:r w:rsidRPr="00F26809">
              <w:t>госполномочий</w:t>
            </w:r>
            <w:proofErr w:type="spellEnd"/>
            <w:r w:rsidRPr="00F26809">
              <w:t xml:space="preserve"> по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61,9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61,9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61,9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100,0</w:t>
            </w:r>
          </w:p>
        </w:tc>
      </w:tr>
      <w:tr w:rsidR="00F26809" w:rsidRPr="00F26809" w:rsidTr="00F26809">
        <w:trPr>
          <w:trHeight w:val="41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r w:rsidRPr="00F26809">
              <w:t>013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r w:rsidRPr="00F26809"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38 100,0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80 946,7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212,5</w:t>
            </w:r>
          </w:p>
        </w:tc>
      </w:tr>
      <w:tr w:rsidR="00F26809" w:rsidRPr="00F26809" w:rsidTr="00F26809">
        <w:trPr>
          <w:trHeight w:val="8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r w:rsidRPr="00F26809">
              <w:t>013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r w:rsidRPr="00F26809">
              <w:t>межбюджетные трансферты, передаваемые бюджетам сельских поселений из бюджетов муниципальных районов на решение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2 341,2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599,5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25,6</w:t>
            </w:r>
          </w:p>
        </w:tc>
      </w:tr>
      <w:tr w:rsidR="00F26809" w:rsidRPr="00F26809" w:rsidTr="00F2680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r w:rsidRPr="00F26809">
              <w:t>013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r w:rsidRPr="00F26809"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6 979,8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7 408,5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106,1</w:t>
            </w:r>
          </w:p>
        </w:tc>
      </w:tr>
      <w:tr w:rsidR="00F26809" w:rsidRPr="00F26809" w:rsidTr="00F26809">
        <w:trPr>
          <w:trHeight w:val="6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r w:rsidRPr="00F26809">
              <w:t>013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r w:rsidRPr="00F26809"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6 979,8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7 408,5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106,1</w:t>
            </w:r>
          </w:p>
        </w:tc>
      </w:tr>
      <w:tr w:rsidR="00F26809" w:rsidRPr="00F26809" w:rsidTr="00F26809">
        <w:trPr>
          <w:trHeight w:val="7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r w:rsidRPr="00F26809">
              <w:t>013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r w:rsidRPr="00F26809">
              <w:t>Прочие межбюджетные трансферты, передаваемые бюджетам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6 979,8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7 408,5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106,1</w:t>
            </w:r>
          </w:p>
        </w:tc>
      </w:tr>
      <w:tr w:rsidR="00F26809" w:rsidRPr="00F26809" w:rsidTr="00F26809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r w:rsidRPr="00F26809">
              <w:t>013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r w:rsidRPr="00F26809">
              <w:t>БЕЗВОЗМЕЗДНЫЕ ПОСТУПЛЕНИЯ ОТ НЕГОСУДАРСТВЕННЫХ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0,0</w:t>
            </w:r>
          </w:p>
        </w:tc>
      </w:tr>
      <w:tr w:rsidR="00F26809" w:rsidRPr="00F26809" w:rsidTr="00F26809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r w:rsidRPr="00F26809">
              <w:t>013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r w:rsidRPr="00F26809"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0,0</w:t>
            </w:r>
          </w:p>
        </w:tc>
      </w:tr>
      <w:tr w:rsidR="00F26809" w:rsidRPr="00F26809" w:rsidTr="00F26809">
        <w:trPr>
          <w:trHeight w:val="8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r w:rsidRPr="00F26809">
              <w:t>013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099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r w:rsidRPr="00F26809"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0,0</w:t>
            </w:r>
          </w:p>
        </w:tc>
      </w:tr>
      <w:tr w:rsidR="00F26809" w:rsidRPr="00F26809" w:rsidTr="00F26809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r w:rsidRPr="00F26809">
              <w:t>013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r w:rsidRPr="00F26809"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0,0</w:t>
            </w:r>
          </w:p>
        </w:tc>
      </w:tr>
      <w:tr w:rsidR="00F26809" w:rsidRPr="00F26809" w:rsidTr="00F26809">
        <w:trPr>
          <w:trHeight w:val="58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r w:rsidRPr="00F26809">
              <w:t>013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r w:rsidRPr="00F26809"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0,0</w:t>
            </w:r>
          </w:p>
        </w:tc>
      </w:tr>
      <w:tr w:rsidR="00F26809" w:rsidRPr="00F26809" w:rsidTr="00F2680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r w:rsidRPr="00F26809">
              <w:lastRenderedPageBreak/>
              <w:t>013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r w:rsidRPr="00F26809"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0,0</w:t>
            </w:r>
          </w:p>
        </w:tc>
      </w:tr>
      <w:tr w:rsidR="00F26809" w:rsidRPr="00F26809" w:rsidTr="00F26809">
        <w:trPr>
          <w:trHeight w:val="81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r w:rsidRPr="00F26809">
              <w:t>013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r w:rsidRPr="00F26809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-682,8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-682,8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100,0</w:t>
            </w:r>
          </w:p>
        </w:tc>
      </w:tr>
      <w:tr w:rsidR="00F26809" w:rsidRPr="00F26809" w:rsidTr="00F26809">
        <w:trPr>
          <w:trHeight w:val="13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r w:rsidRPr="00F26809">
              <w:t>013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r w:rsidRPr="00F26809"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-682,8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-682,8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100,0</w:t>
            </w:r>
          </w:p>
        </w:tc>
      </w:tr>
      <w:tr w:rsidR="00F26809" w:rsidRPr="00F26809" w:rsidTr="00F26809">
        <w:trPr>
          <w:trHeight w:val="13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r w:rsidRPr="00F26809">
              <w:t>013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150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r w:rsidRPr="00F26809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-682,8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-682,8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100,0</w:t>
            </w:r>
          </w:p>
        </w:tc>
      </w:tr>
      <w:tr w:rsidR="00F26809" w:rsidRPr="00F26809" w:rsidTr="00F26809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rPr>
                <w:bCs/>
              </w:rPr>
            </w:pPr>
            <w:r w:rsidRPr="00F26809">
              <w:rPr>
                <w:bCs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 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38 670,3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85 970,4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74 806,7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87,0</w:t>
            </w:r>
          </w:p>
        </w:tc>
      </w:tr>
    </w:tbl>
    <w:p w:rsidR="00F26809" w:rsidRPr="00F26809" w:rsidRDefault="00F26809" w:rsidP="00F26809">
      <w:pPr>
        <w:autoSpaceDE w:val="0"/>
        <w:autoSpaceDN w:val="0"/>
        <w:adjustRightInd w:val="0"/>
        <w:spacing w:after="120"/>
        <w:jc w:val="both"/>
        <w:sectPr w:rsidR="00F26809" w:rsidRPr="00F26809" w:rsidSect="00F26809">
          <w:pgSz w:w="16838" w:h="11906" w:orient="landscape"/>
          <w:pgMar w:top="1134" w:right="425" w:bottom="1134" w:left="1701" w:header="709" w:footer="709" w:gutter="0"/>
          <w:cols w:space="708"/>
          <w:docGrid w:linePitch="360"/>
        </w:sectPr>
      </w:pPr>
    </w:p>
    <w:tbl>
      <w:tblPr>
        <w:tblW w:w="14883" w:type="dxa"/>
        <w:tblInd w:w="-318" w:type="dxa"/>
        <w:tblLayout w:type="fixed"/>
        <w:tblLook w:val="04A0"/>
      </w:tblPr>
      <w:tblGrid>
        <w:gridCol w:w="665"/>
        <w:gridCol w:w="8407"/>
        <w:gridCol w:w="992"/>
        <w:gridCol w:w="1276"/>
        <w:gridCol w:w="1417"/>
        <w:gridCol w:w="1134"/>
        <w:gridCol w:w="992"/>
      </w:tblGrid>
      <w:tr w:rsidR="00F26809" w:rsidRPr="00F26809" w:rsidTr="00F26809">
        <w:trPr>
          <w:trHeight w:val="847"/>
        </w:trPr>
        <w:tc>
          <w:tcPr>
            <w:tcW w:w="1488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bookmarkStart w:id="2" w:name="RANGE!A1:G39"/>
            <w:bookmarkEnd w:id="2"/>
            <w:r w:rsidRPr="00F26809">
              <w:rPr>
                <w:color w:val="000000"/>
              </w:rPr>
              <w:lastRenderedPageBreak/>
              <w:t>Приложение 2</w:t>
            </w:r>
          </w:p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к решению Ермаковского сельского Совета депутатов</w:t>
            </w:r>
          </w:p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 xml:space="preserve">от     .    .2024 г. №        </w:t>
            </w:r>
          </w:p>
        </w:tc>
      </w:tr>
      <w:tr w:rsidR="00F26809" w:rsidRPr="00F26809" w:rsidTr="00805B16">
        <w:trPr>
          <w:trHeight w:val="720"/>
        </w:trPr>
        <w:tc>
          <w:tcPr>
            <w:tcW w:w="148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9" w:rsidRPr="00F26809" w:rsidRDefault="00F26809" w:rsidP="00805B16">
            <w:pPr>
              <w:jc w:val="center"/>
            </w:pPr>
            <w:r w:rsidRPr="00F26809">
              <w:t xml:space="preserve">Исполнение бюджета Ермаковского сельсовета по расходам за 2024 год по разделам, подразделам, классификации расходов бюджетов  Российской Федерации </w:t>
            </w:r>
          </w:p>
        </w:tc>
      </w:tr>
      <w:tr w:rsidR="00F26809" w:rsidRPr="00F26809" w:rsidTr="00F26809">
        <w:trPr>
          <w:trHeight w:val="315"/>
        </w:trPr>
        <w:tc>
          <w:tcPr>
            <w:tcW w:w="148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(тыс. рублей)</w:t>
            </w:r>
          </w:p>
        </w:tc>
      </w:tr>
      <w:tr w:rsidR="00F26809" w:rsidRPr="00F26809" w:rsidTr="00805B16">
        <w:trPr>
          <w:trHeight w:val="93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26809" w:rsidRPr="00F26809" w:rsidRDefault="00F26809" w:rsidP="00F2680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№ строки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Наименование показателя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Раздел-подраздел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  <w:rPr>
                <w:color w:val="000000"/>
              </w:rPr>
            </w:pPr>
            <w:r w:rsidRPr="00F26809">
              <w:rPr>
                <w:color w:val="000000"/>
              </w:rPr>
              <w:t>утверждено решением о бюджете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  <w:rPr>
                <w:color w:val="000000"/>
              </w:rPr>
            </w:pPr>
            <w:r w:rsidRPr="00F26809">
              <w:rPr>
                <w:color w:val="000000"/>
              </w:rPr>
              <w:t>бюджетная роспись с учетом изменений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% исполнения</w:t>
            </w:r>
          </w:p>
        </w:tc>
      </w:tr>
      <w:tr w:rsidR="00F26809" w:rsidRPr="00F26809" w:rsidTr="00F26809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8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  <w:rPr>
                <w:color w:val="000000"/>
              </w:rPr>
            </w:pPr>
            <w:r w:rsidRPr="00F26809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  <w:rPr>
                <w:color w:val="000000"/>
              </w:rPr>
            </w:pPr>
            <w:r w:rsidRPr="00F26809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  <w:rPr>
                <w:color w:val="000000"/>
              </w:rPr>
            </w:pPr>
            <w:r w:rsidRPr="00F26809">
              <w:rPr>
                <w:color w:val="000000"/>
              </w:rPr>
              <w:t>7</w:t>
            </w:r>
          </w:p>
        </w:tc>
      </w:tr>
      <w:tr w:rsidR="00F26809" w:rsidRPr="00F26809" w:rsidTr="00F26809">
        <w:trPr>
          <w:trHeight w:val="316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8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0100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13 247,6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15 084,0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15 060,2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99,8</w:t>
            </w:r>
          </w:p>
        </w:tc>
      </w:tr>
      <w:tr w:rsidR="00F26809" w:rsidRPr="00F26809" w:rsidTr="00F26809">
        <w:trPr>
          <w:trHeight w:val="66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2</w:t>
            </w:r>
          </w:p>
        </w:tc>
        <w:tc>
          <w:tcPr>
            <w:tcW w:w="8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rPr>
                <w:color w:val="000000"/>
              </w:rPr>
            </w:pPr>
            <w:r w:rsidRPr="00F26809">
              <w:rPr>
                <w:color w:val="00000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1 265,9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1 351,1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1 350,7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100,0</w:t>
            </w:r>
          </w:p>
        </w:tc>
      </w:tr>
      <w:tr w:rsidR="00F26809" w:rsidRPr="00F26809" w:rsidTr="00F26809">
        <w:trPr>
          <w:trHeight w:val="846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8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rPr>
                <w:color w:val="000000"/>
              </w:rPr>
            </w:pPr>
            <w:r w:rsidRPr="00F26809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0103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1 184,4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1 222,0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1 213,9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99,3</w:t>
            </w:r>
          </w:p>
        </w:tc>
      </w:tr>
      <w:tr w:rsidR="00F26809" w:rsidRPr="00F26809" w:rsidTr="00F26809">
        <w:trPr>
          <w:trHeight w:val="93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4</w:t>
            </w:r>
          </w:p>
        </w:tc>
        <w:tc>
          <w:tcPr>
            <w:tcW w:w="8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rPr>
                <w:color w:val="000000"/>
              </w:rPr>
            </w:pPr>
            <w:r w:rsidRPr="00F2680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10754,3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12 507,9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12 495,6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99,9</w:t>
            </w:r>
          </w:p>
        </w:tc>
      </w:tr>
      <w:tr w:rsidR="00F26809" w:rsidRPr="00F26809" w:rsidTr="00F26809">
        <w:trPr>
          <w:trHeight w:val="42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8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rPr>
                <w:color w:val="000000"/>
              </w:rPr>
            </w:pPr>
            <w:r w:rsidRPr="00F26809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0,0</w:t>
            </w:r>
          </w:p>
        </w:tc>
      </w:tr>
      <w:tr w:rsidR="00F26809" w:rsidRPr="00F26809" w:rsidTr="00F26809">
        <w:trPr>
          <w:trHeight w:val="325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6</w:t>
            </w:r>
          </w:p>
        </w:tc>
        <w:tc>
          <w:tcPr>
            <w:tcW w:w="8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rPr>
                <w:color w:val="000000"/>
              </w:rPr>
            </w:pPr>
            <w:r w:rsidRPr="00F26809">
              <w:rPr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0,0</w:t>
            </w:r>
          </w:p>
        </w:tc>
      </w:tr>
      <w:tr w:rsidR="00F26809" w:rsidRPr="00F26809" w:rsidTr="00F26809">
        <w:trPr>
          <w:trHeight w:val="259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7</w:t>
            </w:r>
          </w:p>
        </w:tc>
        <w:tc>
          <w:tcPr>
            <w:tcW w:w="8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rPr>
                <w:color w:val="000000"/>
              </w:rPr>
            </w:pPr>
            <w:r w:rsidRPr="00F2680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0,0</w:t>
            </w:r>
          </w:p>
        </w:tc>
      </w:tr>
      <w:tr w:rsidR="00F26809" w:rsidRPr="00F26809" w:rsidTr="00F26809">
        <w:trPr>
          <w:trHeight w:val="264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8</w:t>
            </w:r>
          </w:p>
        </w:tc>
        <w:tc>
          <w:tcPr>
            <w:tcW w:w="8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rPr>
                <w:color w:val="000000"/>
              </w:rPr>
            </w:pPr>
            <w:r w:rsidRPr="00F26809">
              <w:rPr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1 238,8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1 240,8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1 240,8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100,0</w:t>
            </w:r>
          </w:p>
        </w:tc>
      </w:tr>
      <w:tr w:rsidR="00F26809" w:rsidRPr="00F26809" w:rsidTr="00F26809">
        <w:trPr>
          <w:trHeight w:val="253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9</w:t>
            </w:r>
          </w:p>
        </w:tc>
        <w:tc>
          <w:tcPr>
            <w:tcW w:w="8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rPr>
                <w:color w:val="000000"/>
              </w:rPr>
            </w:pPr>
            <w:r w:rsidRPr="00F26809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1238,8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1 240,8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1 240,8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100,0</w:t>
            </w:r>
          </w:p>
        </w:tc>
      </w:tr>
      <w:tr w:rsidR="00F26809" w:rsidRPr="00F26809" w:rsidTr="00F26809">
        <w:trPr>
          <w:trHeight w:val="367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10</w:t>
            </w:r>
          </w:p>
        </w:tc>
        <w:tc>
          <w:tcPr>
            <w:tcW w:w="8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rPr>
                <w:color w:val="000000"/>
              </w:rPr>
            </w:pPr>
            <w:r w:rsidRPr="00F26809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157,4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1 834,1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1 834,1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100,0</w:t>
            </w:r>
          </w:p>
        </w:tc>
      </w:tr>
      <w:tr w:rsidR="00F26809" w:rsidRPr="00F26809" w:rsidTr="00F26809">
        <w:trPr>
          <w:trHeight w:val="27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11</w:t>
            </w:r>
          </w:p>
        </w:tc>
        <w:tc>
          <w:tcPr>
            <w:tcW w:w="8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rPr>
                <w:color w:val="000000"/>
              </w:rPr>
            </w:pPr>
            <w:r w:rsidRPr="00F26809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0,0</w:t>
            </w:r>
          </w:p>
        </w:tc>
      </w:tr>
      <w:tr w:rsidR="00F26809" w:rsidRPr="00F26809" w:rsidTr="00F26809">
        <w:trPr>
          <w:trHeight w:val="383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12</w:t>
            </w:r>
          </w:p>
        </w:tc>
        <w:tc>
          <w:tcPr>
            <w:tcW w:w="8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rPr>
                <w:color w:val="000000"/>
              </w:rPr>
            </w:pPr>
            <w:r w:rsidRPr="00F26809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157,4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1 834,1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1 834,1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100,0</w:t>
            </w:r>
          </w:p>
        </w:tc>
      </w:tr>
      <w:tr w:rsidR="00F26809" w:rsidRPr="00F26809" w:rsidTr="00F26809">
        <w:trPr>
          <w:trHeight w:val="405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lastRenderedPageBreak/>
              <w:t>13</w:t>
            </w:r>
          </w:p>
        </w:tc>
        <w:tc>
          <w:tcPr>
            <w:tcW w:w="8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7 519,6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35 975,6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35 014,0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97,3</w:t>
            </w:r>
          </w:p>
        </w:tc>
      </w:tr>
      <w:tr w:rsidR="00F26809" w:rsidRPr="00F26809" w:rsidTr="00F26809">
        <w:trPr>
          <w:trHeight w:val="405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14</w:t>
            </w:r>
          </w:p>
        </w:tc>
        <w:tc>
          <w:tcPr>
            <w:tcW w:w="8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300,3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0,0</w:t>
            </w:r>
          </w:p>
        </w:tc>
      </w:tr>
      <w:tr w:rsidR="00F26809" w:rsidRPr="00F26809" w:rsidTr="00F26809">
        <w:trPr>
          <w:trHeight w:val="36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15</w:t>
            </w:r>
          </w:p>
        </w:tc>
        <w:tc>
          <w:tcPr>
            <w:tcW w:w="8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jc w:val="both"/>
            </w:pPr>
            <w:r w:rsidRPr="00F26809"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7504,1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35 619,3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34 658,0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97,3</w:t>
            </w:r>
          </w:p>
        </w:tc>
      </w:tr>
      <w:tr w:rsidR="00F26809" w:rsidRPr="00F26809" w:rsidTr="00F26809">
        <w:trPr>
          <w:trHeight w:val="36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16</w:t>
            </w:r>
          </w:p>
        </w:tc>
        <w:tc>
          <w:tcPr>
            <w:tcW w:w="8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jc w:val="both"/>
            </w:pPr>
            <w:r w:rsidRPr="00F26809"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100,0</w:t>
            </w:r>
          </w:p>
        </w:tc>
      </w:tr>
      <w:tr w:rsidR="00F26809" w:rsidRPr="00F26809" w:rsidTr="00F26809">
        <w:trPr>
          <w:trHeight w:val="277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17</w:t>
            </w:r>
          </w:p>
        </w:tc>
        <w:tc>
          <w:tcPr>
            <w:tcW w:w="8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8 468,3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24 213,7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14 032,3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58,0</w:t>
            </w:r>
          </w:p>
        </w:tc>
      </w:tr>
      <w:tr w:rsidR="00F26809" w:rsidRPr="00F26809" w:rsidTr="00F26809">
        <w:trPr>
          <w:trHeight w:val="281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18</w:t>
            </w:r>
          </w:p>
        </w:tc>
        <w:tc>
          <w:tcPr>
            <w:tcW w:w="8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809" w:rsidRPr="00F26809" w:rsidRDefault="00F26809" w:rsidP="00F26809">
            <w:pPr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210,7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210,7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100,0</w:t>
            </w:r>
          </w:p>
        </w:tc>
      </w:tr>
      <w:tr w:rsidR="00F26809" w:rsidRPr="00F26809" w:rsidTr="00F26809">
        <w:trPr>
          <w:trHeight w:val="33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19</w:t>
            </w:r>
          </w:p>
        </w:tc>
        <w:tc>
          <w:tcPr>
            <w:tcW w:w="8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809" w:rsidRPr="00F26809" w:rsidRDefault="00F26809" w:rsidP="00F26809">
            <w:pPr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891,2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891,0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100,0</w:t>
            </w:r>
          </w:p>
        </w:tc>
      </w:tr>
      <w:tr w:rsidR="00F26809" w:rsidRPr="00F26809" w:rsidTr="00F26809">
        <w:trPr>
          <w:trHeight w:val="337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20</w:t>
            </w:r>
          </w:p>
        </w:tc>
        <w:tc>
          <w:tcPr>
            <w:tcW w:w="8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rPr>
                <w:color w:val="000000"/>
              </w:rPr>
            </w:pPr>
            <w:r w:rsidRPr="00F26809">
              <w:rPr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8175,9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11 944,9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11 770,4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98,5</w:t>
            </w:r>
          </w:p>
        </w:tc>
      </w:tr>
      <w:tr w:rsidR="00F26809" w:rsidRPr="00F26809" w:rsidTr="00F26809">
        <w:trPr>
          <w:trHeight w:val="405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21</w:t>
            </w:r>
          </w:p>
        </w:tc>
        <w:tc>
          <w:tcPr>
            <w:tcW w:w="8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rPr>
                <w:color w:val="000000"/>
              </w:rPr>
            </w:pPr>
            <w:r w:rsidRPr="00F26809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11 166,9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1 160,2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10,4</w:t>
            </w:r>
          </w:p>
        </w:tc>
      </w:tr>
      <w:tr w:rsidR="00F26809" w:rsidRPr="00F26809" w:rsidTr="00F26809">
        <w:trPr>
          <w:trHeight w:val="405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22</w:t>
            </w:r>
          </w:p>
        </w:tc>
        <w:tc>
          <w:tcPr>
            <w:tcW w:w="8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rPr>
                <w:color w:val="000000"/>
              </w:rPr>
            </w:pPr>
            <w:r w:rsidRPr="00F26809">
              <w:rPr>
                <w:color w:val="000000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1 741,7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0,0</w:t>
            </w:r>
          </w:p>
        </w:tc>
      </w:tr>
      <w:tr w:rsidR="00F26809" w:rsidRPr="00F26809" w:rsidTr="00F26809">
        <w:trPr>
          <w:trHeight w:val="405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23</w:t>
            </w:r>
          </w:p>
        </w:tc>
        <w:tc>
          <w:tcPr>
            <w:tcW w:w="8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rPr>
                <w:color w:val="000000"/>
              </w:rPr>
            </w:pPr>
            <w:r w:rsidRPr="00F26809">
              <w:rPr>
                <w:color w:val="000000"/>
              </w:rPr>
              <w:t>охрана объектов растительного и животного мира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1 741,7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0,0</w:t>
            </w:r>
          </w:p>
        </w:tc>
      </w:tr>
      <w:tr w:rsidR="00F26809" w:rsidRPr="00F26809" w:rsidTr="00F26809">
        <w:trPr>
          <w:trHeight w:val="403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24</w:t>
            </w:r>
          </w:p>
        </w:tc>
        <w:tc>
          <w:tcPr>
            <w:tcW w:w="8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7541,2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7 604,3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7 604,3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100,0</w:t>
            </w:r>
          </w:p>
        </w:tc>
      </w:tr>
      <w:tr w:rsidR="00F26809" w:rsidRPr="00F26809" w:rsidTr="00F26809">
        <w:trPr>
          <w:trHeight w:val="42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25</w:t>
            </w:r>
          </w:p>
        </w:tc>
        <w:tc>
          <w:tcPr>
            <w:tcW w:w="8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7541,2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7 604,3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7 604,3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100,0</w:t>
            </w:r>
          </w:p>
        </w:tc>
      </w:tr>
      <w:tr w:rsidR="00F26809" w:rsidRPr="00F26809" w:rsidTr="00F26809">
        <w:trPr>
          <w:trHeight w:val="42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26</w:t>
            </w:r>
          </w:p>
        </w:tc>
        <w:tc>
          <w:tcPr>
            <w:tcW w:w="8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r w:rsidRPr="00F26809">
              <w:t>Здравоохранение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100,0</w:t>
            </w:r>
          </w:p>
        </w:tc>
      </w:tr>
      <w:tr w:rsidR="00F26809" w:rsidRPr="00F26809" w:rsidTr="00F26809">
        <w:trPr>
          <w:trHeight w:val="42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27</w:t>
            </w:r>
          </w:p>
        </w:tc>
        <w:tc>
          <w:tcPr>
            <w:tcW w:w="8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r w:rsidRPr="00F26809">
              <w:t>Другие вопросы в области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100,0</w:t>
            </w:r>
          </w:p>
        </w:tc>
      </w:tr>
      <w:tr w:rsidR="00F26809" w:rsidRPr="00F26809" w:rsidTr="00F26809">
        <w:trPr>
          <w:trHeight w:val="42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28</w:t>
            </w:r>
          </w:p>
        </w:tc>
        <w:tc>
          <w:tcPr>
            <w:tcW w:w="8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r w:rsidRPr="00F26809"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492,0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492,0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492,0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100,0</w:t>
            </w:r>
          </w:p>
        </w:tc>
      </w:tr>
      <w:tr w:rsidR="00F26809" w:rsidRPr="00F26809" w:rsidTr="00F26809">
        <w:trPr>
          <w:trHeight w:val="42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29</w:t>
            </w:r>
          </w:p>
        </w:tc>
        <w:tc>
          <w:tcPr>
            <w:tcW w:w="8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rPr>
                <w:color w:val="000000"/>
              </w:rPr>
            </w:pPr>
            <w:r w:rsidRPr="00F26809">
              <w:rPr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100,0</w:t>
            </w:r>
          </w:p>
        </w:tc>
      </w:tr>
      <w:tr w:rsidR="00F26809" w:rsidRPr="00F26809" w:rsidTr="00F26809">
        <w:trPr>
          <w:trHeight w:val="420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30</w:t>
            </w:r>
          </w:p>
        </w:tc>
        <w:tc>
          <w:tcPr>
            <w:tcW w:w="8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r w:rsidRPr="00F26809"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100,0</w:t>
            </w:r>
          </w:p>
        </w:tc>
      </w:tr>
      <w:tr w:rsidR="00F26809" w:rsidRPr="00F26809" w:rsidTr="00F26809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F26809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38 670,3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88 236,1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  <w:rPr>
                <w:color w:val="000000"/>
              </w:rPr>
            </w:pPr>
            <w:r w:rsidRPr="00F26809">
              <w:rPr>
                <w:color w:val="000000"/>
              </w:rPr>
              <w:t>75 327,6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85,4</w:t>
            </w:r>
          </w:p>
        </w:tc>
      </w:tr>
    </w:tbl>
    <w:p w:rsidR="00F26809" w:rsidRPr="00F26809" w:rsidRDefault="00F26809" w:rsidP="00F26809">
      <w:pPr>
        <w:autoSpaceDE w:val="0"/>
        <w:autoSpaceDN w:val="0"/>
        <w:adjustRightInd w:val="0"/>
        <w:spacing w:after="120"/>
        <w:jc w:val="both"/>
        <w:sectPr w:rsidR="00F26809" w:rsidRPr="00F26809" w:rsidSect="00F26809">
          <w:pgSz w:w="16838" w:h="11906" w:orient="landscape"/>
          <w:pgMar w:top="1134" w:right="425" w:bottom="1134" w:left="1701" w:header="709" w:footer="709" w:gutter="0"/>
          <w:cols w:space="708"/>
          <w:docGrid w:linePitch="360"/>
        </w:sectPr>
      </w:pPr>
    </w:p>
    <w:tbl>
      <w:tblPr>
        <w:tblW w:w="14898" w:type="dxa"/>
        <w:tblInd w:w="93" w:type="dxa"/>
        <w:tblLayout w:type="fixed"/>
        <w:tblLook w:val="04A0"/>
      </w:tblPr>
      <w:tblGrid>
        <w:gridCol w:w="913"/>
        <w:gridCol w:w="5481"/>
        <w:gridCol w:w="851"/>
        <w:gridCol w:w="992"/>
        <w:gridCol w:w="1510"/>
        <w:gridCol w:w="900"/>
        <w:gridCol w:w="992"/>
        <w:gridCol w:w="1275"/>
        <w:gridCol w:w="1134"/>
        <w:gridCol w:w="850"/>
      </w:tblGrid>
      <w:tr w:rsidR="00F26809" w:rsidRPr="007118BE" w:rsidTr="00805B16">
        <w:trPr>
          <w:trHeight w:val="989"/>
        </w:trPr>
        <w:tc>
          <w:tcPr>
            <w:tcW w:w="14898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lastRenderedPageBreak/>
              <w:t>Приложение 3</w:t>
            </w:r>
          </w:p>
          <w:p w:rsidR="00F26809" w:rsidRPr="007118BE" w:rsidRDefault="00F26809" w:rsidP="00F26809">
            <w:pPr>
              <w:jc w:val="right"/>
            </w:pPr>
            <w:r w:rsidRPr="007118BE">
              <w:t>к решению Ермаковского сельского Совета депутатов</w:t>
            </w:r>
          </w:p>
          <w:p w:rsidR="00F26809" w:rsidRPr="007118BE" w:rsidRDefault="00F26809" w:rsidP="00F26809">
            <w:pPr>
              <w:jc w:val="right"/>
            </w:pPr>
            <w:r w:rsidRPr="007118BE">
              <w:t xml:space="preserve">от    .   .25 № </w:t>
            </w:r>
          </w:p>
        </w:tc>
      </w:tr>
      <w:tr w:rsidR="00F26809" w:rsidRPr="007118BE" w:rsidTr="00805B16">
        <w:trPr>
          <w:trHeight w:val="732"/>
        </w:trPr>
        <w:tc>
          <w:tcPr>
            <w:tcW w:w="14898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jc w:val="center"/>
              <w:rPr>
                <w:bCs/>
              </w:rPr>
            </w:pPr>
            <w:r w:rsidRPr="007118BE">
              <w:rPr>
                <w:bCs/>
              </w:rPr>
              <w:t>Ведомственная структура расходов бюджета Ермаковского сельсовета</w:t>
            </w:r>
          </w:p>
          <w:p w:rsidR="00F26809" w:rsidRPr="007118BE" w:rsidRDefault="00F26809" w:rsidP="00F26809">
            <w:pPr>
              <w:jc w:val="center"/>
            </w:pPr>
            <w:r w:rsidRPr="007118BE">
              <w:rPr>
                <w:bCs/>
              </w:rPr>
              <w:t>на 2024 год</w:t>
            </w:r>
          </w:p>
        </w:tc>
      </w:tr>
      <w:tr w:rsidR="00F26809" w:rsidRPr="007118BE" w:rsidTr="00805B16">
        <w:trPr>
          <w:trHeight w:val="315"/>
        </w:trPr>
        <w:tc>
          <w:tcPr>
            <w:tcW w:w="148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(тыс. рублей)</w:t>
            </w:r>
          </w:p>
        </w:tc>
      </w:tr>
      <w:tr w:rsidR="00F26809" w:rsidRPr="007118BE" w:rsidTr="00805B16">
        <w:trPr>
          <w:trHeight w:val="12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№ строки</w:t>
            </w:r>
          </w:p>
        </w:tc>
        <w:tc>
          <w:tcPr>
            <w:tcW w:w="5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Код ведомства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Раздел, подраздел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Целевая статья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утверждено решением о бюджете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утверждено решением о бюджете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Исполнено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% исполнения</w:t>
            </w:r>
          </w:p>
        </w:tc>
      </w:tr>
      <w:tr w:rsidR="00F26809" w:rsidRPr="007118BE" w:rsidTr="00805B16">
        <w:trPr>
          <w:trHeight w:val="28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8</w:t>
            </w:r>
          </w:p>
        </w:tc>
      </w:tr>
      <w:tr w:rsidR="00F26809" w:rsidRPr="007118BE" w:rsidTr="00805B1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rPr>
                <w:bCs/>
              </w:rPr>
            </w:pPr>
            <w:r w:rsidRPr="007118BE">
              <w:rPr>
                <w:bCs/>
              </w:rPr>
              <w:t>АДМИНИСТРАЦИЯ  ЕРМАКОВСКОГО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 </w:t>
            </w:r>
          </w:p>
        </w:tc>
      </w:tr>
      <w:tr w:rsidR="00F26809" w:rsidRPr="007118BE" w:rsidTr="00805B1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rPr>
                <w:bCs/>
              </w:rPr>
            </w:pPr>
            <w:r w:rsidRPr="007118BE">
              <w:rPr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13247,6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15084,0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15060,2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99,8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1265,9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1351,1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1350,7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Непрограммные расходы органов местного самоуправления  Ермаковского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1265,9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1351,1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1350,7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33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Функционирование администрации Ермаковского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1265,9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1351,1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1350,7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10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7610080210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1265,9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1289,6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10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7610080210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1265,9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1289,6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7610080210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1265,9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1289,6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13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 xml:space="preserve">Частичная компенсация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 Ермаковского сельсовета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76100М7240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61,1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12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76100М7240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61,1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76100М7240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61,1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9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1184,4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1222,0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1213,9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99,3</w:t>
            </w:r>
          </w:p>
        </w:tc>
      </w:tr>
      <w:tr w:rsidR="00F26809" w:rsidRPr="007118BE" w:rsidTr="00805B16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Непрограммные расходы представительного органа местного самоуправления  Ермаковского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7500000000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1184,4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1222,0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1213,9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99,3</w:t>
            </w:r>
          </w:p>
        </w:tc>
      </w:tr>
      <w:tr w:rsidR="00F26809" w:rsidRPr="007118BE" w:rsidTr="00805B16">
        <w:trPr>
          <w:trHeight w:val="43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Функционирование Ермаковского сельского Совета депутатов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7510000000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1184,4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1165,8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1157,7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99,3</w:t>
            </w:r>
          </w:p>
        </w:tc>
      </w:tr>
      <w:tr w:rsidR="00F26809" w:rsidRPr="007118BE" w:rsidTr="00805B16">
        <w:trPr>
          <w:trHeight w:val="11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7510080230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1184,4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1165,8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1157,7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99,3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7510080230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1184,4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1165,8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1157,7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99,3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7510080230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1184,4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1165,8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1157,7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99,3</w:t>
            </w:r>
          </w:p>
        </w:tc>
      </w:tr>
      <w:tr w:rsidR="00F26809" w:rsidRPr="007118BE" w:rsidTr="00805B16">
        <w:trPr>
          <w:trHeight w:val="12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 xml:space="preserve">Частичная компенсация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 Ермаковского сельсовета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75100М7240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11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75100М7240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75100М7240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10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Расходы на осуществление (возмещение расходов) направленных на создание безопасных комфортных условий функционирования объектов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6210088460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98,1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6210088460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98,1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6210088460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98,1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12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10754,3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12409,8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12397,5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99,9</w:t>
            </w:r>
          </w:p>
        </w:tc>
      </w:tr>
      <w:tr w:rsidR="00F26809" w:rsidRPr="007118BE" w:rsidTr="00805B16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Непрограммные расходы органов местного самоуправления  Ермаковского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10754,3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12409,8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12397,5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99,9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Функционирование администрации Ермаковского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10754,3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12409,8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12397,5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99,9</w:t>
            </w:r>
          </w:p>
        </w:tc>
      </w:tr>
      <w:tr w:rsidR="00F26809" w:rsidRPr="007118BE" w:rsidTr="00805B16">
        <w:trPr>
          <w:trHeight w:val="27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 xml:space="preserve">Выполнение государственных полномочий по созданию и обеспечению деятельности административных комиссий по  администрации Ермаковского сельсовета в рамках непрограммных </w:t>
            </w:r>
            <w:r w:rsidRPr="007118BE">
              <w:lastRenderedPageBreak/>
              <w:t>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lastRenderedPageBreak/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7610075140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61,9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11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7610075140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41,4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41,4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7610075140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41,4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41,4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5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7610075140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7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7610075140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Руководство и управление в сфере установленных функций органов местного самоуправления в рамках непрограммных расходов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7610080210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8531,5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8586,1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8574,0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99,9</w:t>
            </w:r>
          </w:p>
        </w:tc>
      </w:tr>
      <w:tr w:rsidR="00F26809" w:rsidRPr="007118BE" w:rsidTr="00805B16">
        <w:trPr>
          <w:trHeight w:val="11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7610080210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5606,2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5710,2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5706,9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99,9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7610080210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5606,2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5710,2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5706,9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99,9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7610080210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2896,0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2469,1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2460,6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99,7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7610080210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2896,0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2469,1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2460,6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99,7</w:t>
            </w:r>
          </w:p>
        </w:tc>
      </w:tr>
      <w:tr w:rsidR="00F26809" w:rsidRPr="007118BE" w:rsidTr="00805B16">
        <w:trPr>
          <w:trHeight w:val="50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7610080210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406,8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406,5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99,9</w:t>
            </w:r>
          </w:p>
        </w:tc>
      </w:tr>
      <w:tr w:rsidR="00F26809" w:rsidRPr="007118BE" w:rsidTr="00805B16">
        <w:trPr>
          <w:trHeight w:val="4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7610080210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4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7610080210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384,5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384,2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99,9</w:t>
            </w:r>
          </w:p>
        </w:tc>
      </w:tr>
      <w:tr w:rsidR="00F26809" w:rsidRPr="007118BE" w:rsidTr="00805B16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Передаваемые полномочия в части осуществления внешнего муниципального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7610080220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7610080220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29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7610080220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10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7118BE">
            <w:r w:rsidRPr="007118BE">
              <w:t>Оплата труда работников органов местного самоуправления, не относящихся к должностям муниципальной службы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7610080270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2155,5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2303,7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2303,5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7610080270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2155,5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2303,7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2303,5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5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7610080270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2155,5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2303,7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2303,5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17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 xml:space="preserve">Частичная компенсация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7118BE">
              <w:t>размера оплаты труда</w:t>
            </w:r>
            <w:proofErr w:type="gramEnd"/>
            <w:r w:rsidRPr="007118BE">
              <w:t>) по администрации Ермаковского сельсовета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76100Т7240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341,3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341,3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27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76100Т7240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341,3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341,3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76100Т7240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341,3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341,3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17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 xml:space="preserve">Частичная компенсация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7118BE">
              <w:t>размера оплаты труда</w:t>
            </w:r>
            <w:proofErr w:type="gramEnd"/>
            <w:r w:rsidRPr="007118BE">
              <w:t>) по администрации Ермаковского сельсовета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76100Т7240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11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76100Т7240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 xml:space="preserve">Частичная компенсация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 Ермаковского сельсовета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76100Т7240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12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 xml:space="preserve">Частичная компенсация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 Ермаковского сельсовета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76100М7240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485,2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485,2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13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 xml:space="preserve">Частичная компенсация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 Ермаковского сельсовета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76100М7240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485,2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485,2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 xml:space="preserve">Частичная компенсация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 Ермаковского сельсовета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76100М7240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485,2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485,2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805B16">
            <w:r w:rsidRPr="007118BE">
              <w:t>Содействие развитию налогового потенциала  в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7610077450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626,2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626,2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 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7610077450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626,2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626,2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 </w:t>
            </w:r>
          </w:p>
        </w:tc>
      </w:tr>
      <w:tr w:rsidR="00F26809" w:rsidRPr="007118BE" w:rsidTr="00805B16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7610077450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626,2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626,2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 </w:t>
            </w:r>
          </w:p>
        </w:tc>
      </w:tr>
      <w:tr w:rsidR="00F26809" w:rsidRPr="007118BE" w:rsidTr="00805B16">
        <w:trPr>
          <w:trHeight w:val="29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Непрограммные расходы органов местного самоуправления  Ермаковского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Функционирование администрации Ермаковского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Резервный фонд  администрации Ермаковского сельсовета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7610081120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44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7610081120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7610081120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Муниципальная программа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rPr>
                <w:color w:val="000000"/>
              </w:rPr>
            </w:pPr>
            <w:r w:rsidRPr="007118BE">
              <w:rPr>
                <w:color w:val="000000"/>
              </w:rPr>
              <w:t xml:space="preserve">Подпрограмма «Противодействие злоупотреблению наркотических средств, психотропных веществ, их незаконному обороту на территории Ермаковского сельсовета»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5350000000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24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809" w:rsidRPr="007118BE" w:rsidRDefault="00F26809" w:rsidP="00F26809">
            <w:r w:rsidRPr="007118BE">
              <w:t>Разработка, изготовление и распространение памяток по профилактике распространения наркомании и токсикомании на территории МО Ермаковский сельсовет в рамках подпрограммы «Противодействие злоупотреблению наркотических средств, психотропных веществ, их незаконному обороту на территории Ермаковского сельсовета»  муниципальной программы 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5350083810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5350083810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7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5350083810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22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rPr>
                <w:color w:val="000000"/>
              </w:rPr>
            </w:pPr>
            <w:r w:rsidRPr="007118BE">
              <w:rPr>
                <w:color w:val="000000"/>
              </w:rPr>
              <w:t>Информирование населения через СМИ и на стендах, в местах массового пребывания населения по вопросам профилактики наркомании и токсикомании в рамках подпрограммы «Противодействие злоупотреблению наркотических средств, психотропных веществ, их незаконному обороту на территории Ермаковского сельсовета»  муниципальной программы 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5350083820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5350083820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5350083820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rPr>
                <w:bCs/>
              </w:rPr>
            </w:pPr>
            <w:r w:rsidRPr="007118BE">
              <w:rPr>
                <w:bCs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0200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7118BE">
            <w:pPr>
              <w:ind w:left="-108"/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1238,8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1240,8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1240,8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7118BE">
            <w:pPr>
              <w:ind w:left="-108"/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1238,8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1240,8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1240,8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Непрограммные расходы органов местного самоуправления  Ермаковского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7118BE">
            <w:pPr>
              <w:ind w:left="-108"/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1238,8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1240,8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1240,8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5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Функционирование администрации Ермаковского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7118BE">
            <w:pPr>
              <w:ind w:left="-108"/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1238,8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1240,8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1240,8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Осуществление первичного воинского  учета на территориях, где отсутствуют военные комиссариаты, по администрации Ермаковского сельсовета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7118BE">
            <w:pPr>
              <w:ind w:left="-108"/>
              <w:jc w:val="center"/>
            </w:pPr>
            <w:r w:rsidRPr="007118BE">
              <w:t>1238,8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1240,8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1240,8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961,1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965,2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965,2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961,1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965,2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965,2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277,7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275,6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277,7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275,6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rPr>
                <w:bCs/>
              </w:rPr>
            </w:pPr>
            <w:r w:rsidRPr="007118BE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0300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157,4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1834,1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1834,1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Муниципальная программа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7118BE" w:rsidRDefault="00F26809" w:rsidP="00F26809">
            <w:r w:rsidRPr="007118BE">
              <w:t xml:space="preserve">Подпрограмма «Обеспечение пожарной безопасности»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14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rPr>
                <w:color w:val="000000"/>
              </w:rPr>
            </w:pPr>
            <w:r w:rsidRPr="007118BE">
              <w:rPr>
                <w:color w:val="000000"/>
              </w:rPr>
              <w:t>Обеспечение первичных мер пожарной безопасности за счет средств местного бюджета в рамках подпрограммы «Обеспечение пожарной безопасности» муниципальной программы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5320083480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5320083480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5320083480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13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Расходы на обеспечение первичных мер пожарной безопасности в рамках подпрограммы «Обеспечение пожарной безопасности»  муниципальной программы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53200S4120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7118BE" w:rsidRDefault="00F26809" w:rsidP="00F2680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1774,9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1774,9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53200S4120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1774,9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1774,9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53200S4120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1774,9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1774,9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rPr>
                <w:bCs/>
              </w:rPr>
            </w:pPr>
            <w:r w:rsidRPr="007118BE">
              <w:rPr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0400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7519,6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35975,6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35014,0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97,3</w:t>
            </w:r>
          </w:p>
        </w:tc>
      </w:tr>
      <w:tr w:rsidR="00F26809" w:rsidRPr="007118BE" w:rsidTr="00805B16">
        <w:trPr>
          <w:trHeight w:val="55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Субсидии на подготовку проектов межевания земельных участков и на проведение кадастровых рабо</w:t>
            </w:r>
            <w:proofErr w:type="gramStart"/>
            <w:r w:rsidRPr="007118BE">
              <w:t>т(</w:t>
            </w:r>
            <w:proofErr w:type="gramEnd"/>
            <w:r w:rsidRPr="007118BE">
              <w:t xml:space="preserve">Субсидии бюджетам муниципальных образований на реализацию мероприятий, связанных с подготовкой проектов межевания земельных участков, проведением кадастровых работ в отношении земельных участков)в рамках подпрограммы "Благоустройство территории Ермаковского сельсовета" муниципальной программы "Обеспечение комфортных условий </w:t>
            </w:r>
            <w:r w:rsidRPr="007118BE">
              <w:lastRenderedPageBreak/>
              <w:t>проживания населения на территории Ермаковского сельсовета"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lastRenderedPageBreak/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0405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53100L5991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300,3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99,9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0405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53100L5991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300,3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99,9</w:t>
            </w:r>
          </w:p>
        </w:tc>
      </w:tr>
      <w:tr w:rsidR="00F26809" w:rsidRPr="007118BE" w:rsidTr="00805B16">
        <w:trPr>
          <w:trHeight w:val="2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0405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53100L5991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300,3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99,9</w:t>
            </w:r>
          </w:p>
        </w:tc>
      </w:tr>
      <w:tr w:rsidR="00F26809" w:rsidRPr="007118BE" w:rsidTr="00805B16">
        <w:trPr>
          <w:trHeight w:val="41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5210000000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7504,1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35619,3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34658,0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97,3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 xml:space="preserve">Муниципальная программа "Развитие транспортной системы Ермаковского сельсовета"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5200000000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167,0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84,4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Подпрограмма «Безопасность дорожного движения территории Ермаковского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5210000000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84,4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Содержание, замена и установка дорожных знаков  в рамках подпрограммы «Безопасность дорожного движения территории Ермаковского сельсовета» муниципальной программы "Развитие транспортной системы Ермаковского сельсовета"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5210080500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5210080500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5210080500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Содержание пешеходных переходов, обустройство и содержание искусственных неровностей в рамках подпрограммы «Безопасность дорожного движения территории Ермаковского сельсовета» муниципальной программы "Развитие транспортной системы Ермаковского сельсовета"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5210080510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116,0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84,4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5210080510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116,0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84,4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5210080510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116,0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84,4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2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Муниципальная программа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35434,9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34473,6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97,3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7118BE" w:rsidRDefault="00F26809" w:rsidP="00F26809">
            <w:r w:rsidRPr="007118BE">
              <w:t>Подпрограмма «Благоустройство территории Ермаковского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35434,9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34473,6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97,3</w:t>
            </w:r>
          </w:p>
        </w:tc>
      </w:tr>
      <w:tr w:rsidR="00F26809" w:rsidRPr="007118BE" w:rsidTr="00805B16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Ремонт и содержание дорог за счет средств дорожного фонда Ермаковского сельсовета в рамках реализации подпрограммы «Благоустройство территории Ермаковского сельсовета» муниципальной программы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5310083420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7315,2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7226,8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6267,5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86,7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5310083420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7315,2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7226,8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6267,5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86,7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5310083420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7315,2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7226,8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6267,5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86,7</w:t>
            </w:r>
          </w:p>
        </w:tc>
      </w:tr>
      <w:tr w:rsidR="00F26809" w:rsidRPr="007118BE" w:rsidTr="00805B16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805B16">
            <w:r w:rsidRPr="007118BE">
              <w:t>Расходы на капитальный ремонт и ремонт автомобильных дорог  общего пользования местного значения за счет средств дорожного фонда в рамках подпрограммы «Благоустройство территории Ермаковского сельсовета» муниципальной программы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53100S5090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5005,0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53100S5090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5005,0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53100S5090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5005,0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16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 xml:space="preserve">Проведение </w:t>
            </w:r>
            <w:proofErr w:type="gramStart"/>
            <w:r w:rsidRPr="007118BE">
              <w:t>экспертизы качества асфальтобетонного покрытия дорог общего пользования местного значения</w:t>
            </w:r>
            <w:proofErr w:type="gramEnd"/>
            <w:r w:rsidRPr="007118BE">
              <w:t xml:space="preserve"> в рамках подпрограммы "Благоустройство территории Ермаковского сельсовета" муниципальной программы "Обеспечение комфортных условий проживания населения на территории Ермаковского сельсовета"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5310085090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103,1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5310085090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103,1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5310085090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103,1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103,1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осуществление дорожной деятельности в целях решения социально-значимых задач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53100S3950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23100,0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23098,0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53100S3950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23100,0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23098,0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53100S3950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23100,0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23098,0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42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Административные штрафы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7610080210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4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7610080210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27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7610080210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Муниципальная программа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15,5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 xml:space="preserve">Подпрограмма «Противодействие злоупотреблению наркотических средств, психотропных веществ, их незаконному обороту на территории Ермаковского сельсовета»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5350000000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15,5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Уничтожение очагов дикорастущей конопли в рамках подпрограммы «Противодействие злоупотреблению наркотических средств, психотропных веществ, их незаконному обороту на территории Ермаковского сельсовета» муниципальной программы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5350085970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rPr>
                <w:rFonts w:ascii="Arial CYR" w:hAnsi="Arial CYR" w:cs="Arial CY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15,5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40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5350085970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15,5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5350085970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15,5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18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Подготовка межевых и технических планов для постановки на кадастровый учет объектов недвижимости в рамках подпрограммы «Благоустройство территории Ермаковского сельсовета» муниципальной программы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5310083830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40,5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5310083830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40,5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5310083830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40,5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16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Подготовка межевых и технических планов для постановки на кадастровый учет объектов недвижимости за счет средств дорожного фонда в рамках подпрограммы «Благоустройство территории Ермаковского сельсовета» муниципальной программы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5310083840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5310083840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5310083840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rPr>
                <w:bCs/>
              </w:rPr>
            </w:pPr>
            <w:r w:rsidRPr="007118BE">
              <w:rPr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8468,3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24213,7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14032,3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58,0</w:t>
            </w:r>
          </w:p>
        </w:tc>
      </w:tr>
      <w:tr w:rsidR="00F26809" w:rsidRPr="007118BE" w:rsidTr="00805B1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r w:rsidRPr="007118BE"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92,4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210,7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210,7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Муниципальная программа «Модернизация жилищно-коммунального хозяйства и повышение энергетической эффективности на территории Ермаковского сельсовета»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92,4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102,7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8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Подпрограмма «Содержание и ремонт объектов  жилищно-коммунального хозяйства на территории Ермаковского сельсовета"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5110000000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92,4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102,7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2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Оплата за услуги по сбору и начислению платы за наем муниципального жилого фонда в рамках подпрограммы «Содержание и ремонт объектов жилищно-коммунального хозяйства   на территории Ермаковского сельсовета"  муниципальной программы «Модернизация жилищно-коммунального хозяйства и повышение энергетической эффективности на территории Ермаковского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5110083770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51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5110083770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5110083770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20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Взносы на капитальный ремонт имущества, находящегося в муниципальной собственности в рамках подпрограммы «Содержание и ремонт объектов жилищно-коммунального хозяйства   на территории Ермаковского сельсовета"  муниципальной программы «Модернизация жилищно-коммунального хозяйства и повышение энергетической эффективности на территории Ермаковского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5110083780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91,2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5110083780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91,2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5110083780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91,2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Непрограммные расходы органов местного самоуправления  Ермаковского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7610080210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7610080210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94,2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7610080210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94,2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7610080210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4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7610080210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7610080210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891,2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891,1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9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Муниципальная программа «Модернизация  жилищно-коммунального хозяйства и повышение энергетической эффективности на территории Ермаковского сельсовета»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891,2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891,1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91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Подпрограмма «Содержание и ремонт объектов  жилищно-коммунального хозяйства на территории Ермаковского сельсовета"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5110000000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891,2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891,1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16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805B16">
            <w:r w:rsidRPr="007118BE">
              <w:t>Содействие развитию налогового потенциала  в рамках подпрограммы «Содержание и ремонт объектов жилищно-коммунального хозяйства   на территории Ермаковского сельсовета» муниципальной программы «Модернизация  жилищно-коммунального хозяйства и повышение энергетической эффективности на территории Ермаковского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5110077450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5110077450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5110077450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18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805B16">
            <w:r w:rsidRPr="007118BE">
              <w:t>Организация работы по ремонту и содержанию объектов коммунального хозяйства в рамках подпрограммы «Содержание и ремонт объектов  жилищно-коммунального хозяйства на территории Ермаковского сельсовета» муниципальной программы «Модернизация  жилищно-коммунального хозяйства и повышение энергетической эффективности на территории Ермаковского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5110083580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891,2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891,1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5110083580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891,2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891,1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5110083580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891,2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891,1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55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 xml:space="preserve">Расходы на строительство муниципальных объектов коммунальной и транспортной инфраструктуры, в рамках подпрограммы «Содержание и ремонт объектов жилищно-коммунального хозяйства на территории Ермаковского сельсовета» муниципальной программы «Модернизация жилищно-коммунального хозяйства и повышение </w:t>
            </w:r>
            <w:r w:rsidRPr="007118BE">
              <w:lastRenderedPageBreak/>
              <w:t>энергетической эффективности на территории Ермаковского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lastRenderedPageBreak/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51100S4610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51100S4610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8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51100S4610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4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51100S4610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19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51100S4610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18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Разработка и проведение экспертизы ПСД на выполнение капитального ремонта сетей водоснабжения в рамках подпрограммы "Содержание и ремонт объектов жилищно-коммунального хозяйства на территории Ермаковского сельсовета" муниципальной программы "Модернизация жилищно-коммунального хозяйства и повышение энергетической эффективности на территории Ермаковского сельсовета"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5110084610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5110084610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5110084610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27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Проведение экспертной оценки технического состояния строительных конструкций зданий котельных в рамках подпрограммы "Содержание и ремонт объектов жилищно-коммунального хозяйства на территории Ермаковского сельсовета" муниципальной программы "Модернизация жилищно-коммунального хозяйства и повышение энергетической эффективности на территории Ермаковского сельсовета"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5110089360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5110089360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5110089360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4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rPr>
                <w:bCs/>
              </w:rPr>
            </w:pPr>
            <w:r w:rsidRPr="007118BE">
              <w:rPr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8175,9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11944,9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11770,4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98,5</w:t>
            </w:r>
          </w:p>
        </w:tc>
      </w:tr>
      <w:tr w:rsidR="00F26809" w:rsidRPr="007118BE" w:rsidTr="00805B16">
        <w:trPr>
          <w:trHeight w:val="5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Подпрограмма "Содержание памятников местного значения Ермаковского сельсовета"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5020000000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8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Содержание и ремонт памятников местного значения в рамках подпрограммы "Содержание и ремонт памятников местного значения Ермаковского сельсовета "муниципальной программы Ермаковского сельсовета "развитие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5020080630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5020080630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Муниципальная программа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7990,9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11851,1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11676,6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98,5</w:t>
            </w:r>
          </w:p>
        </w:tc>
      </w:tr>
      <w:tr w:rsidR="00F26809" w:rsidRPr="007118BE" w:rsidTr="00805B16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7118BE" w:rsidRDefault="00F26809" w:rsidP="00F26809">
            <w:r w:rsidRPr="007118BE">
              <w:t>Подпрограмма «Благоустройство территории Ермаковского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7990,9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11851,1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11676,6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98,5</w:t>
            </w:r>
          </w:p>
        </w:tc>
      </w:tr>
      <w:tr w:rsidR="00F26809" w:rsidRPr="007118BE" w:rsidTr="00805B16">
        <w:trPr>
          <w:trHeight w:val="13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Содействие развитию налогового потенциала в рамках реализации подпрограммы «Благоустройство территории Ермаковского сельсовета» муниципальной программы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5310077450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5310077450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5310077450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Муниципальная программа «Модернизация  жилищно-коммунального хозяйства и повышение энергетической эффективности на территории Ермаковского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93,8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Подпрограмма «Энергосбережение и повышение энергетической эффективности  на территории Ермаковского сельсовета"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5120000000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93,8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22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roofErr w:type="gramStart"/>
            <w:r w:rsidRPr="007118BE">
              <w:t xml:space="preserve">Замена ламп накаливания на энергосберегающие, (поэтапная замена люминесцентных ламп, ламп ДРЛ, </w:t>
            </w:r>
            <w:proofErr w:type="spellStart"/>
            <w:r w:rsidRPr="007118BE">
              <w:t>ДНаТ</w:t>
            </w:r>
            <w:proofErr w:type="spellEnd"/>
            <w:r w:rsidRPr="007118BE">
              <w:t xml:space="preserve"> на энергосберегающие, в т.ч. светодиодные) в рамках подпрограммы «Энергосбережение и повышение энергетической эффективности  на территории Ермаковского сельсовета" муниципальной программы «Модернизация  жилищно-коммунального хозяйства и повышение энергетической эффективности на территории Ермаковского сельсовета»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5120083390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93,8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5120083390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93,8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8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5120083390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93,8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Муниципальная программа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7990,9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11851,1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11676,6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98,5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7118BE" w:rsidRDefault="00F26809" w:rsidP="00F26809">
            <w:r w:rsidRPr="007118BE">
              <w:t>Подпрограмма «Благоустройство территории Ермаковского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7990,9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11851,1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11676,6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98,5</w:t>
            </w:r>
          </w:p>
        </w:tc>
      </w:tr>
      <w:tr w:rsidR="00F26809" w:rsidRPr="007118BE" w:rsidTr="00805B16">
        <w:trPr>
          <w:trHeight w:val="13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Содержание уличного освещения в рамках реализации подпрограммы «Благоустройство территории Ермаковского сельсовета» муниципальной программы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5310083400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3300,0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3805,5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3805,5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5310083400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3300,0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3805,5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3805,5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5310083400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3300,0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3805,5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3805,5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Сбор и вывоз мусора, вырезка аварийных деревьев на территории Ермаковского сельсовета рамках реализации подпрограммы «Благоустройство территории Ермаковского сельсовета» муниципальной программы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5310083410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5310083410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5310083410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13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Содержание кладбища в рамках реализации подпрограммы «Благоустройство территории Ермаковского сельсовета» муниципальной программы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5310083500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310,0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310,0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5310083500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310,0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310,0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5310083500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310,0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310,0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55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 xml:space="preserve">Расходы на разработку проектов по благоустройству территории Ермаковского сельсовета в рамках реализации подпрограммы «Благоустройство территории Ермаковского сельсовета» муниципальной программы «Обеспечение комфортных условий проживания </w:t>
            </w:r>
            <w:r w:rsidRPr="007118BE">
              <w:lastRenderedPageBreak/>
              <w:t xml:space="preserve">населения на территории Ермаковского сельсовета»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lastRenderedPageBreak/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5310083460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5310083460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5310083460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13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Осуществление авторского надзора в рамках подпрограммы "Благоустройство территории Ермаковского сельсовета" муниципальной программы "Обеспечение комфортных условий проживания населения на территории Ермаковского сельсовета"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5310083560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43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5310083560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53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5310083560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Прочие мероприятия по благоустройству территории Ермаковского  сельсовета в рамках реализации подпрограммы «Благоустройство территории Ермаковского сельсовета» муниципальной программы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5310083850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5310083850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5310083850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18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Участие в организации деятельности по сбору, транспортировке, обработке, утилизации. Обезвреживанию, захоронению твердых коммунальных отходов, в части содержания мест сбора, накопления, размещения отходов в рамках подпрограммы "Благоустройство территории Ермаковского сельсовета муниципальной программы "Обеспечение комфортных условий проживания населения на территории Ермаковского сельсовета"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5310084930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5310084930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5310084930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13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Ликвидация не санкционированных свалок в рамках реализации подпрограммы «Благоустройство территории Ермаковского сельсовета» муниципальной программы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5310084940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5310084940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5310084940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Общественные оплачиваемые работы по благоустройству в рамках подпрограммы «Благоустройство территории Ермаковского сельсовета» муниципальной программы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5310089340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89,2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5310089340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89,2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5310089340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89,2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12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Расходы на содержание общественных пространств в рамках подпрограммы «Благоустройство территории Ермаковского сельсовета» муниципальной программы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5310089380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3997,0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3997,0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3993,4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99,9</w:t>
            </w:r>
          </w:p>
        </w:tc>
      </w:tr>
      <w:tr w:rsidR="00F26809" w:rsidRPr="007118BE" w:rsidTr="00805B16">
        <w:trPr>
          <w:trHeight w:val="4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5310089380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3997,0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3997,0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3993,4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99,9</w:t>
            </w:r>
          </w:p>
        </w:tc>
      </w:tr>
      <w:tr w:rsidR="00F26809" w:rsidRPr="007118BE" w:rsidTr="00805B16">
        <w:trPr>
          <w:trHeight w:val="70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5310089380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3997,0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3997,0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3993,4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99,9</w:t>
            </w:r>
          </w:p>
        </w:tc>
      </w:tr>
      <w:tr w:rsidR="00F26809" w:rsidRPr="007118BE" w:rsidTr="00805B16">
        <w:trPr>
          <w:trHeight w:val="18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Осуществление расходов, направленных на реализацию мероприятий по поддержке местных инициатив территорий городских и сельских поселений в рамках подпрограммы "Благоустройство территории Ермаковского сельсовета" муниципальной программы "Обеспечение комфортных условий проживания населения на территории Ермаковского сельсовета"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53100S6410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2769,9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2599,0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93,8</w:t>
            </w:r>
          </w:p>
        </w:tc>
      </w:tr>
      <w:tr w:rsidR="00F26809" w:rsidRPr="007118BE" w:rsidTr="00805B16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53100S6410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2769,9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2599,0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93,8</w:t>
            </w:r>
          </w:p>
        </w:tc>
      </w:tr>
      <w:tr w:rsidR="00F26809" w:rsidRPr="007118BE" w:rsidTr="00805B16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53100S6410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2769,9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2599,0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93,8</w:t>
            </w:r>
          </w:p>
        </w:tc>
      </w:tr>
      <w:tr w:rsidR="00F26809" w:rsidRPr="007118BE" w:rsidTr="00805B16">
        <w:trPr>
          <w:trHeight w:val="13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 xml:space="preserve">Благоустройство кладбища с. Ермаковское </w:t>
            </w:r>
            <w:proofErr w:type="gramStart"/>
            <w:r w:rsidRPr="007118BE">
              <w:t>рамках</w:t>
            </w:r>
            <w:proofErr w:type="gramEnd"/>
            <w:r w:rsidRPr="007118BE">
              <w:t xml:space="preserve"> подпрограммы «Благоустройство территории Ермаковского сельсовета» муниципальной программы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53100S6660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53100S6660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5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53100S6660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Расходы на реализацию комплексных проектов по благоустройству территорий в рамках подпрограммы «Благоустройство территории Ермаковского сельсовета» муниципальной программы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53100S7420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5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53100S7420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7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53100S7420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4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53100S7420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5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53100S7420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17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Реализация  проектов  по решению вопросов местного значения, осуществляемых непосредственно населением в  рамках подпрограммы "Благоустройство территории Ермаковского сельсовета" муниципальной программы "Обеспечение комфортных условий проживания населения на территории Ермаковского сельсовета"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53100S7490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53100S7490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53100S7490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Муниципальная программа "Модернизация жилищно-коммунального хозяйства и повышение энергетической эффективности на территории  Ермаковского сельсовета"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rPr>
                <w:bCs/>
              </w:rPr>
            </w:pPr>
            <w:r w:rsidRPr="007118BE">
              <w:rPr>
                <w:bCs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jc w:val="center"/>
              <w:rPr>
                <w:bCs/>
              </w:rPr>
            </w:pPr>
            <w:r w:rsidRPr="007118BE">
              <w:rPr>
                <w:bCs/>
              </w:rPr>
              <w:t>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jc w:val="center"/>
              <w:rPr>
                <w:bCs/>
              </w:rPr>
            </w:pPr>
            <w:r w:rsidRPr="007118BE">
              <w:rPr>
                <w:bCs/>
              </w:rPr>
              <w:t>5100000000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11166,9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1160,1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10,4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Подпрограмма "Содержание и ремонт объектов жилищно-коммунального хозяйства на территории Ермаковского сельсовета"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rPr>
                <w:bCs/>
              </w:rPr>
            </w:pPr>
            <w:r w:rsidRPr="007118BE">
              <w:rPr>
                <w:bCs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jc w:val="center"/>
              <w:rPr>
                <w:bCs/>
              </w:rPr>
            </w:pPr>
            <w:r w:rsidRPr="007118BE">
              <w:rPr>
                <w:bCs/>
              </w:rPr>
              <w:t>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jc w:val="center"/>
              <w:rPr>
                <w:bCs/>
              </w:rPr>
            </w:pPr>
            <w:r w:rsidRPr="007118BE">
              <w:rPr>
                <w:bCs/>
              </w:rPr>
              <w:t>5110000000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1150,2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1150,2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83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Расходы на проведение неотложных мероприятий по ремонту и восстановлению объектов инженерных инфраструктур в целях обеспечения надежности работы систем жизнеобеспечения в рамках подпрограммы "Содержание и ремонт объектов жилищно-коммунального хозяйства на территории Ермаковского сельсовета" муниципальной программы "Модернизация жилищно-коммунального хозяйства и повышение энергетической эффективности на территории Ермаковского сельсовета"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5110084150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1150,2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1150,2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5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5110084150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1150,2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1150,2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62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5110084150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1150,2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1150,2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24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Строительство и реконструкция объектов коммунальной инфраструктуры, находящихся в муниципальной собственности, используемых в сфере водоснабжения, водоотведения, в рамках ведомственного проекта "Чистая вода края" государственной программы Красноярского края "Реформирование и модернизация жилищно-коммунального хозяйства и повышение энергетической эффективности"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5110085720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62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5110085720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8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5110085720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20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Строительство и реконструкция объектов коммунальной инфраструктуры, находящихся в муниципальной собственности, используемых в сфере водоснабжения, водоотведения, в рамках ведомственного проекта "Чистая вода края" государственной программы Красноярского края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51100S5720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10006,8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Капитальные вложения в объекты государственно</w:t>
            </w:r>
            <w:proofErr w:type="gramStart"/>
            <w:r w:rsidRPr="007118BE">
              <w:t>й(</w:t>
            </w:r>
            <w:proofErr w:type="gramEnd"/>
            <w:r w:rsidRPr="007118BE">
              <w:t>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51100S5720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10006,8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51100S5720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10006,8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rPr>
                <w:bCs/>
              </w:rPr>
            </w:pPr>
            <w:r w:rsidRPr="007118BE">
              <w:rPr>
                <w:bCs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0603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5310084940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1741,7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69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Охрана объектов растительного и животного мира и среды их обитания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0603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5310084940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1741,7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 xml:space="preserve">Ликвидация несанкционированных свалок в рамках подпрограммы "Благоустройство территории Ермаковского сельсовета" </w:t>
            </w:r>
            <w:r w:rsidRPr="007118BE">
              <w:lastRenderedPageBreak/>
              <w:t>муниципальной программы "Обеспечение комфортных условий проживания населения на территории Ермаковского сельсовета"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r w:rsidRPr="007118BE">
              <w:lastRenderedPageBreak/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0603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5310084940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1741,7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0603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5310084940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1741,7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0603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5310084940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1741,7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0,0</w:t>
            </w:r>
          </w:p>
        </w:tc>
      </w:tr>
      <w:tr w:rsidR="00F26809" w:rsidRPr="007118BE" w:rsidTr="00805B1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rPr>
                <w:bCs/>
              </w:rPr>
            </w:pPr>
            <w:r w:rsidRPr="007118BE">
              <w:rPr>
                <w:bCs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0800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7541,2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7541,2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Муниципальная программа Ермаковского сельсовета "Развитие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7541,2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31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Подпрограмма "Культура»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5010000000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7268,8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14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805B16">
            <w:r w:rsidRPr="007118BE">
              <w:t xml:space="preserve">Передача полномочий органов местного самоуправления Ермаковского сельсовета органам местного самоуправления МО Ермаковский район в рамках подпрограммы "Культура» муниципальной программы Ермаковского сельсовета "Развитие культуры"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5010080620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7268,8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45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5010080620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7268,8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7268,8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7268,8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5010080620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7268,8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7268,8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7268,8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Подпрограмма "Обеспечение массового отдыха жителей Ермаковского сельсовета"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5030000000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272,4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335,5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335,5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14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Проведение мероприятий посвященных Дню села и организация Новогоднего праздника в рамках подпрограммы "Обеспечение массового отдыха жителей Ермаковского сельсовета" муниципальной программы Ермаковского сельсовета "Развитие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5030080640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272,4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335,5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335,5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5030080640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272,4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335,5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335,5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5030080640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272,4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335,5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335,5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34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rPr>
                <w:bCs/>
              </w:rPr>
            </w:pPr>
            <w:r w:rsidRPr="007118BE">
              <w:rPr>
                <w:bCs/>
              </w:rPr>
              <w:t>ЗДРАВООХРАНЕНИЕ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0900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49,9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4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Другие вопросы в области 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0909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49,9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Муниципальная программа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0909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49,9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Подпрограмма "Проведение акарицидной обработки территории Ермаковского сельсовета»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0909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5330000000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49,9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21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 xml:space="preserve">Реализация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7118BE">
              <w:t>акарицидныхобработок</w:t>
            </w:r>
            <w:proofErr w:type="spellEnd"/>
            <w:r w:rsidRPr="007118BE">
              <w:t xml:space="preserve"> наиболее посещаемых населением участков территории природных очагов клещевых инфекций, по финансовому управлению Ермаковского района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0909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53300S5550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49,9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51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0909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53300S5550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49,9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0909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53300S5550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49,9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5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rPr>
                <w:bCs/>
              </w:rPr>
            </w:pPr>
            <w:r w:rsidRPr="007118BE">
              <w:rPr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492,0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492,0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492,0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34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Непрограммные расходы органов местного самоуправления  Ермаковского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Функционирование администрации Ермаковского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9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Доплата к пенсии муниципальным служащим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7610080120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34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7610080120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7610080120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420,0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420,0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 xml:space="preserve">Муниципальная программа  «Обеспечение жильем молодых семей в Ермаковском сельсовете»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5400000000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420,0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420,0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47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Отдельные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5490000000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420,0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420,0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42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5490084580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420,0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420,0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4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809" w:rsidRPr="007118BE" w:rsidRDefault="00F26809" w:rsidP="00F2680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r w:rsidRPr="007118BE"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1003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5490084580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color w:val="000000"/>
              </w:rPr>
            </w:pPr>
            <w:r w:rsidRPr="007118BE">
              <w:rPr>
                <w:color w:val="000000"/>
              </w:rPr>
              <w:t>420,0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420,0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100,0</w:t>
            </w:r>
          </w:p>
        </w:tc>
      </w:tr>
      <w:tr w:rsidR="00F26809" w:rsidRPr="007118BE" w:rsidTr="00805B1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rPr>
                <w:bCs/>
              </w:rPr>
            </w:pPr>
            <w:r w:rsidRPr="007118BE">
              <w:rPr>
                <w:bCs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ind w:right="-109"/>
              <w:jc w:val="center"/>
              <w:rPr>
                <w:bCs/>
              </w:rPr>
            </w:pPr>
            <w:r w:rsidRPr="007118BE">
              <w:rPr>
                <w:bCs/>
              </w:rPr>
              <w:t>38 670,3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bCs/>
              </w:rPr>
            </w:pPr>
            <w:r w:rsidRPr="007118BE">
              <w:rPr>
                <w:bCs/>
              </w:rPr>
              <w:t>88 236,1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center"/>
              <w:rPr>
                <w:bCs/>
              </w:rPr>
            </w:pPr>
            <w:r w:rsidRPr="007118BE">
              <w:rPr>
                <w:bCs/>
              </w:rPr>
              <w:t>75 327,6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7118BE" w:rsidRDefault="00F26809" w:rsidP="00F26809">
            <w:pPr>
              <w:jc w:val="right"/>
            </w:pPr>
            <w:r w:rsidRPr="007118BE">
              <w:t>85,4</w:t>
            </w:r>
          </w:p>
        </w:tc>
      </w:tr>
    </w:tbl>
    <w:p w:rsidR="00F26809" w:rsidRDefault="00F26809" w:rsidP="00F26809">
      <w:pPr>
        <w:autoSpaceDE w:val="0"/>
        <w:autoSpaceDN w:val="0"/>
        <w:adjustRightInd w:val="0"/>
        <w:spacing w:after="120"/>
        <w:jc w:val="both"/>
        <w:sectPr w:rsidR="00F26809" w:rsidSect="00F2680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W w:w="14992" w:type="dxa"/>
        <w:tblInd w:w="93" w:type="dxa"/>
        <w:tblLayout w:type="fixed"/>
        <w:tblLook w:val="04A0"/>
      </w:tblPr>
      <w:tblGrid>
        <w:gridCol w:w="506"/>
        <w:gridCol w:w="576"/>
        <w:gridCol w:w="506"/>
        <w:gridCol w:w="506"/>
        <w:gridCol w:w="506"/>
        <w:gridCol w:w="506"/>
        <w:gridCol w:w="506"/>
        <w:gridCol w:w="696"/>
        <w:gridCol w:w="669"/>
        <w:gridCol w:w="5478"/>
        <w:gridCol w:w="1135"/>
        <w:gridCol w:w="1134"/>
        <w:gridCol w:w="1363"/>
        <w:gridCol w:w="905"/>
      </w:tblGrid>
      <w:tr w:rsidR="00F26809" w:rsidRPr="00F26809" w:rsidTr="007118BE">
        <w:trPr>
          <w:trHeight w:val="705"/>
        </w:trPr>
        <w:tc>
          <w:tcPr>
            <w:tcW w:w="14992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lastRenderedPageBreak/>
              <w:t>Приложение 4</w:t>
            </w:r>
          </w:p>
          <w:p w:rsidR="00F26809" w:rsidRPr="00F26809" w:rsidRDefault="00F26809" w:rsidP="00F26809">
            <w:pPr>
              <w:jc w:val="right"/>
            </w:pPr>
            <w:r w:rsidRPr="00F26809">
              <w:t>к решению Ермаковского сельского Совета депутатов</w:t>
            </w:r>
          </w:p>
          <w:p w:rsidR="00F26809" w:rsidRPr="00F26809" w:rsidRDefault="00F26809" w:rsidP="00F26809">
            <w:pPr>
              <w:jc w:val="right"/>
            </w:pPr>
            <w:r w:rsidRPr="00F26809">
              <w:t xml:space="preserve">от     .   .2025г. №                 </w:t>
            </w:r>
          </w:p>
        </w:tc>
      </w:tr>
      <w:tr w:rsidR="00F26809" w:rsidRPr="00F26809" w:rsidTr="007118BE">
        <w:trPr>
          <w:trHeight w:val="857"/>
        </w:trPr>
        <w:tc>
          <w:tcPr>
            <w:tcW w:w="149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9" w:rsidRPr="00F26809" w:rsidRDefault="00F26809" w:rsidP="007118BE">
            <w:pPr>
              <w:jc w:val="center"/>
              <w:rPr>
                <w:rFonts w:ascii="Arial CYR" w:hAnsi="Arial CYR" w:cs="Arial CYR"/>
              </w:rPr>
            </w:pPr>
            <w:r w:rsidRPr="00F26809">
              <w:t xml:space="preserve">ИСТОЧНИКИ ФИНАНСИРОВАНИЯ ДЕФИЦИТА БЮДЖЕТА ЕРМАКОВСКОГО СЕЛЬСОВЕТА ПО КОДАМ </w:t>
            </w:r>
            <w:proofErr w:type="gramStart"/>
            <w:r w:rsidRPr="00F26809">
              <w:t>КЛАССИФИКАЦИИ ИСТОЧНИКОВ ФИНАНСИРОВАНИЯ ДЕФИЦИТОВ БЮДЖЕТОВ</w:t>
            </w:r>
            <w:proofErr w:type="gramEnd"/>
            <w:r w:rsidRPr="00F26809">
              <w:t xml:space="preserve"> ЗА </w:t>
            </w:r>
            <w:r w:rsidR="007118BE">
              <w:t>2024</w:t>
            </w:r>
            <w:r w:rsidRPr="00F26809">
              <w:t xml:space="preserve"> ГОД</w:t>
            </w:r>
          </w:p>
        </w:tc>
      </w:tr>
      <w:tr w:rsidR="00F26809" w:rsidRPr="00F26809" w:rsidTr="007118BE">
        <w:trPr>
          <w:trHeight w:val="255"/>
        </w:trPr>
        <w:tc>
          <w:tcPr>
            <w:tcW w:w="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№ строки</w:t>
            </w:r>
          </w:p>
        </w:tc>
        <w:tc>
          <w:tcPr>
            <w:tcW w:w="447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Код бюджетной классификации</w:t>
            </w:r>
          </w:p>
        </w:tc>
        <w:tc>
          <w:tcPr>
            <w:tcW w:w="547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утверждено решением о бюджете, тыс. руб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уточненный план, тыс. руб.</w:t>
            </w:r>
          </w:p>
        </w:tc>
        <w:tc>
          <w:tcPr>
            <w:tcW w:w="136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исполнено, тыс. руб.</w:t>
            </w:r>
          </w:p>
        </w:tc>
        <w:tc>
          <w:tcPr>
            <w:tcW w:w="90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 xml:space="preserve">Процент исполнения </w:t>
            </w:r>
          </w:p>
        </w:tc>
      </w:tr>
      <w:tr w:rsidR="00F26809" w:rsidRPr="007118BE" w:rsidTr="007118BE">
        <w:trPr>
          <w:trHeight w:val="1755"/>
        </w:trPr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809" w:rsidRPr="007118BE" w:rsidRDefault="00F26809" w:rsidP="00F26809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rPr>
                <w:sz w:val="22"/>
                <w:szCs w:val="22"/>
              </w:rPr>
              <w:t>код администратора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rPr>
                <w:sz w:val="22"/>
                <w:szCs w:val="22"/>
              </w:rPr>
              <w:t>Код 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rPr>
                <w:sz w:val="22"/>
                <w:szCs w:val="22"/>
              </w:rPr>
              <w:t>Код подгруппы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rPr>
                <w:sz w:val="22"/>
                <w:szCs w:val="22"/>
              </w:rPr>
              <w:t>Код статьи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rPr>
                <w:sz w:val="22"/>
                <w:szCs w:val="22"/>
              </w:rPr>
              <w:t>Код подстатьи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rPr>
                <w:sz w:val="22"/>
                <w:szCs w:val="22"/>
              </w:rPr>
              <w:t>Код элемента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rPr>
                <w:sz w:val="22"/>
                <w:szCs w:val="22"/>
              </w:rPr>
              <w:t>Код программы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6809" w:rsidRPr="007118BE" w:rsidRDefault="00F26809" w:rsidP="00F26809">
            <w:pPr>
              <w:jc w:val="center"/>
            </w:pPr>
            <w:r w:rsidRPr="007118BE">
              <w:rPr>
                <w:sz w:val="22"/>
                <w:szCs w:val="22"/>
              </w:rPr>
              <w:t>Код экономической классификации</w:t>
            </w:r>
          </w:p>
        </w:tc>
        <w:tc>
          <w:tcPr>
            <w:tcW w:w="54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6809" w:rsidRPr="007118BE" w:rsidRDefault="00F26809" w:rsidP="00F26809"/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6809" w:rsidRPr="007118BE" w:rsidRDefault="00F26809" w:rsidP="00F26809"/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6809" w:rsidRPr="007118BE" w:rsidRDefault="00F26809" w:rsidP="00F26809"/>
        </w:tc>
        <w:tc>
          <w:tcPr>
            <w:tcW w:w="136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26809" w:rsidRPr="007118BE" w:rsidRDefault="00F26809" w:rsidP="00F26809"/>
        </w:tc>
        <w:tc>
          <w:tcPr>
            <w:tcW w:w="90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6809" w:rsidRPr="007118BE" w:rsidRDefault="00F26809" w:rsidP="00F26809"/>
        </w:tc>
      </w:tr>
      <w:tr w:rsidR="00F26809" w:rsidRPr="00F26809" w:rsidTr="007118BE">
        <w:trPr>
          <w:trHeight w:val="25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8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 xml:space="preserve">12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 xml:space="preserve">13 </w:t>
            </w:r>
          </w:p>
        </w:tc>
      </w:tr>
      <w:tr w:rsidR="00F26809" w:rsidRPr="00F26809" w:rsidTr="007118BE">
        <w:trPr>
          <w:trHeight w:val="616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</w:t>
            </w:r>
          </w:p>
        </w:tc>
        <w:tc>
          <w:tcPr>
            <w:tcW w:w="54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26809" w:rsidRPr="00F26809" w:rsidRDefault="00F26809" w:rsidP="00F26809">
            <w:r w:rsidRPr="00F26809">
              <w:t xml:space="preserve">ИСТОЧНИКИ </w:t>
            </w:r>
            <w:proofErr w:type="gramStart"/>
            <w:r w:rsidRPr="00F26809">
              <w:t>ВНУТРЕННЕГО</w:t>
            </w:r>
            <w:proofErr w:type="gramEnd"/>
            <w:r w:rsidRPr="00F26809">
              <w:t xml:space="preserve"> ФИНАНСИРО</w:t>
            </w:r>
            <w:r w:rsidR="007118BE">
              <w:t>-</w:t>
            </w:r>
            <w:r w:rsidRPr="00F26809">
              <w:t>ВАНИЯ ДЕФИЦИТОВ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 xml:space="preserve">2265,4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 xml:space="preserve">520,8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х</w:t>
            </w:r>
          </w:p>
        </w:tc>
      </w:tr>
      <w:tr w:rsidR="00F26809" w:rsidRPr="00F26809" w:rsidTr="007118BE">
        <w:trPr>
          <w:trHeight w:val="600"/>
        </w:trPr>
        <w:tc>
          <w:tcPr>
            <w:tcW w:w="5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6809" w:rsidRPr="00F26809" w:rsidRDefault="00F26809" w:rsidP="00F26809">
            <w:r w:rsidRPr="00F26809">
              <w:t>Изменение остатков средств на счетах по учету средств бюджета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 xml:space="preserve">2265,40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 xml:space="preserve">520,80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х</w:t>
            </w:r>
          </w:p>
        </w:tc>
      </w:tr>
      <w:tr w:rsidR="00F26809" w:rsidRPr="00F26809" w:rsidTr="007118BE">
        <w:trPr>
          <w:trHeight w:val="251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500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6809" w:rsidRPr="00F26809" w:rsidRDefault="00F26809" w:rsidP="00F26809">
            <w:r w:rsidRPr="00F26809">
              <w:t>Увеличение остатков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 xml:space="preserve">-38670,3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 xml:space="preserve">-85970,7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 xml:space="preserve">-74806,7 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87,0</w:t>
            </w:r>
          </w:p>
        </w:tc>
      </w:tr>
      <w:tr w:rsidR="00F26809" w:rsidRPr="00F26809" w:rsidTr="007118BE">
        <w:trPr>
          <w:trHeight w:val="171"/>
        </w:trPr>
        <w:tc>
          <w:tcPr>
            <w:tcW w:w="5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500</w:t>
            </w:r>
          </w:p>
        </w:tc>
        <w:tc>
          <w:tcPr>
            <w:tcW w:w="54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r w:rsidRPr="00F26809">
              <w:t>Увеличение прочих остатков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 xml:space="preserve">-38670,3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 xml:space="preserve">-85970,7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 xml:space="preserve">-74806,7 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87,0</w:t>
            </w:r>
          </w:p>
        </w:tc>
      </w:tr>
      <w:tr w:rsidR="00F26809" w:rsidRPr="00F26809" w:rsidTr="007118BE">
        <w:trPr>
          <w:trHeight w:val="513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510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r w:rsidRPr="00F26809">
              <w:t>Увеличение прочих остатков денежных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 xml:space="preserve">-38670,3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 xml:space="preserve">-85970,7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 xml:space="preserve">-74806,7 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87,0</w:t>
            </w:r>
          </w:p>
        </w:tc>
      </w:tr>
      <w:tr w:rsidR="00F26809" w:rsidRPr="00F26809" w:rsidTr="007118BE">
        <w:trPr>
          <w:trHeight w:val="421"/>
        </w:trPr>
        <w:tc>
          <w:tcPr>
            <w:tcW w:w="5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510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r w:rsidRPr="00F26809">
              <w:t>Увеличение прочих остатков денежных средств бюджетов поселений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 xml:space="preserve">-38670,3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 xml:space="preserve">-85970,7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 xml:space="preserve">-74806,7 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87,0</w:t>
            </w:r>
          </w:p>
        </w:tc>
      </w:tr>
      <w:tr w:rsidR="00F26809" w:rsidRPr="00F26809" w:rsidTr="007118BE">
        <w:trPr>
          <w:trHeight w:val="187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600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r w:rsidRPr="00F26809">
              <w:t>Уменьшение остатков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 xml:space="preserve">38670,3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 xml:space="preserve">88236,1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 xml:space="preserve">75327,5 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85,4</w:t>
            </w:r>
          </w:p>
        </w:tc>
      </w:tr>
      <w:tr w:rsidR="00F26809" w:rsidRPr="00F26809" w:rsidTr="007118BE">
        <w:trPr>
          <w:trHeight w:val="405"/>
        </w:trPr>
        <w:tc>
          <w:tcPr>
            <w:tcW w:w="5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600</w:t>
            </w:r>
          </w:p>
        </w:tc>
        <w:tc>
          <w:tcPr>
            <w:tcW w:w="54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r w:rsidRPr="00F26809">
              <w:t>Уменьшение прочих остатков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 xml:space="preserve">38670,3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 xml:space="preserve">88236,1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 xml:space="preserve">75327,5 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85,4</w:t>
            </w:r>
          </w:p>
        </w:tc>
      </w:tr>
      <w:tr w:rsidR="00F26809" w:rsidRPr="00F26809" w:rsidTr="007118BE">
        <w:trPr>
          <w:trHeight w:val="555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610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809" w:rsidRPr="00F26809" w:rsidRDefault="00F26809" w:rsidP="00F26809">
            <w:r w:rsidRPr="00F26809">
              <w:t>Уменьшение прочих остатков денежных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 xml:space="preserve">38670,3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 xml:space="preserve">88236,1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 xml:space="preserve">75327,5 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85,4</w:t>
            </w:r>
          </w:p>
        </w:tc>
      </w:tr>
      <w:tr w:rsidR="00F26809" w:rsidRPr="00F26809" w:rsidTr="007118BE">
        <w:trPr>
          <w:trHeight w:val="475"/>
        </w:trPr>
        <w:tc>
          <w:tcPr>
            <w:tcW w:w="5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610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r w:rsidRPr="00F26809">
              <w:t>Уменьшение прочих остатков денежных средств бюджетов поселений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 xml:space="preserve">38670,3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 xml:space="preserve">88236,1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 xml:space="preserve">75327,5 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>85,4</w:t>
            </w:r>
          </w:p>
        </w:tc>
      </w:tr>
      <w:tr w:rsidR="00F26809" w:rsidRPr="00F26809" w:rsidTr="007118BE">
        <w:trPr>
          <w:trHeight w:val="390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 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 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 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 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 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 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 </w:t>
            </w:r>
          </w:p>
        </w:tc>
        <w:tc>
          <w:tcPr>
            <w:tcW w:w="5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809" w:rsidRPr="00F26809" w:rsidRDefault="00F26809" w:rsidP="00F26809">
            <w:r w:rsidRPr="00F26809">
              <w:t>ВСЕГО источников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 xml:space="preserve">0,0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 xml:space="preserve">2 265,4 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809" w:rsidRPr="00F26809" w:rsidRDefault="00F26809" w:rsidP="00F26809">
            <w:pPr>
              <w:jc w:val="right"/>
            </w:pPr>
            <w:r w:rsidRPr="00F26809">
              <w:t xml:space="preserve">520,8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809" w:rsidRPr="00F26809" w:rsidRDefault="00F26809" w:rsidP="00F26809">
            <w:pPr>
              <w:jc w:val="center"/>
            </w:pPr>
            <w:r w:rsidRPr="00F26809">
              <w:t>х</w:t>
            </w:r>
          </w:p>
        </w:tc>
      </w:tr>
    </w:tbl>
    <w:p w:rsidR="007118BE" w:rsidRDefault="007118BE" w:rsidP="00F26809">
      <w:pPr>
        <w:tabs>
          <w:tab w:val="left" w:pos="952"/>
        </w:tabs>
        <w:sectPr w:rsidR="007118BE" w:rsidSect="007118BE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F26809" w:rsidRPr="00F26809" w:rsidRDefault="00F26809" w:rsidP="007118BE">
      <w:pPr>
        <w:tabs>
          <w:tab w:val="num" w:pos="0"/>
        </w:tabs>
        <w:jc w:val="right"/>
      </w:pPr>
    </w:p>
    <w:sectPr w:rsidR="00F26809" w:rsidRPr="00F26809" w:rsidSect="00F268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B6C"/>
    <w:multiLevelType w:val="hybridMultilevel"/>
    <w:tmpl w:val="5AACE95E"/>
    <w:lvl w:ilvl="0" w:tplc="36328726">
      <w:start w:val="6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072723A8"/>
    <w:multiLevelType w:val="hybridMultilevel"/>
    <w:tmpl w:val="5510D0D4"/>
    <w:lvl w:ilvl="0" w:tplc="95488E40">
      <w:start w:val="1"/>
      <w:numFmt w:val="decimal"/>
      <w:lvlText w:val="%1)"/>
      <w:lvlJc w:val="left"/>
      <w:pPr>
        <w:tabs>
          <w:tab w:val="num" w:pos="1251"/>
        </w:tabs>
        <w:ind w:left="12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BAA248D"/>
    <w:multiLevelType w:val="hybridMultilevel"/>
    <w:tmpl w:val="5BEE1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120D19"/>
    <w:multiLevelType w:val="hybridMultilevel"/>
    <w:tmpl w:val="C02039E2"/>
    <w:lvl w:ilvl="0" w:tplc="C950AA9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18773C"/>
    <w:multiLevelType w:val="hybridMultilevel"/>
    <w:tmpl w:val="DFCAC89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AD1ABC"/>
    <w:multiLevelType w:val="hybridMultilevel"/>
    <w:tmpl w:val="979E1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1C1DD8"/>
    <w:multiLevelType w:val="hybridMultilevel"/>
    <w:tmpl w:val="4E8EF332"/>
    <w:lvl w:ilvl="0" w:tplc="472A821E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B765209"/>
    <w:multiLevelType w:val="hybridMultilevel"/>
    <w:tmpl w:val="6B0E9676"/>
    <w:lvl w:ilvl="0" w:tplc="88B8712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3F2C4A43"/>
    <w:multiLevelType w:val="hybridMultilevel"/>
    <w:tmpl w:val="4E20A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40DC"/>
    <w:rsid w:val="00010958"/>
    <w:rsid w:val="0001565A"/>
    <w:rsid w:val="0004784F"/>
    <w:rsid w:val="00093F31"/>
    <w:rsid w:val="00116EB6"/>
    <w:rsid w:val="00341FBF"/>
    <w:rsid w:val="003A41D7"/>
    <w:rsid w:val="003B293C"/>
    <w:rsid w:val="00442556"/>
    <w:rsid w:val="004E0B7F"/>
    <w:rsid w:val="00503D64"/>
    <w:rsid w:val="00527C61"/>
    <w:rsid w:val="005A35B4"/>
    <w:rsid w:val="005C4EB2"/>
    <w:rsid w:val="007118BE"/>
    <w:rsid w:val="007237AE"/>
    <w:rsid w:val="007442F6"/>
    <w:rsid w:val="00747F6F"/>
    <w:rsid w:val="007D0D9D"/>
    <w:rsid w:val="00801FC9"/>
    <w:rsid w:val="00805B16"/>
    <w:rsid w:val="00857491"/>
    <w:rsid w:val="00877946"/>
    <w:rsid w:val="009862DA"/>
    <w:rsid w:val="009F1CC2"/>
    <w:rsid w:val="00BA40DC"/>
    <w:rsid w:val="00BB754F"/>
    <w:rsid w:val="00D14849"/>
    <w:rsid w:val="00DD74C2"/>
    <w:rsid w:val="00EC5012"/>
    <w:rsid w:val="00F00421"/>
    <w:rsid w:val="00F04190"/>
    <w:rsid w:val="00F26809"/>
    <w:rsid w:val="00F57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B293C"/>
    <w:rPr>
      <w:color w:val="0000FF"/>
      <w:u w:val="none"/>
    </w:rPr>
  </w:style>
  <w:style w:type="paragraph" w:styleId="a4">
    <w:name w:val="Body Text"/>
    <w:basedOn w:val="a"/>
    <w:link w:val="a5"/>
    <w:rsid w:val="003B293C"/>
    <w:pPr>
      <w:autoSpaceDE w:val="0"/>
      <w:autoSpaceDN w:val="0"/>
      <w:adjustRightInd w:val="0"/>
      <w:jc w:val="both"/>
    </w:pPr>
  </w:style>
  <w:style w:type="character" w:customStyle="1" w:styleId="a5">
    <w:name w:val="Основной текст Знак"/>
    <w:basedOn w:val="a0"/>
    <w:link w:val="a4"/>
    <w:rsid w:val="003B2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E0B7F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341F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1FB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BB7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rsid w:val="00F26809"/>
  </w:style>
  <w:style w:type="paragraph" w:customStyle="1" w:styleId="aa">
    <w:name w:val="Знак Знак Знак"/>
    <w:basedOn w:val="a"/>
    <w:rsid w:val="00F26809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b">
    <w:name w:val="ЭЭГ"/>
    <w:basedOn w:val="a"/>
    <w:rsid w:val="00F26809"/>
    <w:pPr>
      <w:spacing w:line="360" w:lineRule="auto"/>
      <w:ind w:firstLine="720"/>
      <w:jc w:val="both"/>
    </w:pPr>
  </w:style>
  <w:style w:type="paragraph" w:customStyle="1" w:styleId="ConsPlusNormal">
    <w:name w:val="ConsPlusNormal"/>
    <w:rsid w:val="00F268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F268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268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32">
    <w:name w:val="normal32"/>
    <w:basedOn w:val="a"/>
    <w:rsid w:val="00F26809"/>
    <w:pPr>
      <w:jc w:val="center"/>
    </w:pPr>
    <w:rPr>
      <w:rFonts w:ascii="Arial" w:hAnsi="Arial" w:cs="Arial"/>
      <w:sz w:val="34"/>
      <w:szCs w:val="34"/>
    </w:rPr>
  </w:style>
  <w:style w:type="character" w:styleId="ac">
    <w:name w:val="FollowedHyperlink"/>
    <w:uiPriority w:val="99"/>
    <w:unhideWhenUsed/>
    <w:rsid w:val="00F26809"/>
    <w:rPr>
      <w:color w:val="800080"/>
      <w:u w:val="single"/>
    </w:rPr>
  </w:style>
  <w:style w:type="paragraph" w:styleId="ad">
    <w:name w:val="header"/>
    <w:basedOn w:val="a"/>
    <w:link w:val="ae"/>
    <w:rsid w:val="00F2680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268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F2680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268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B293C"/>
    <w:rPr>
      <w:color w:val="0000FF"/>
      <w:u w:val="none"/>
    </w:rPr>
  </w:style>
  <w:style w:type="paragraph" w:styleId="a4">
    <w:name w:val="Body Text"/>
    <w:basedOn w:val="a"/>
    <w:link w:val="a5"/>
    <w:rsid w:val="003B293C"/>
    <w:pPr>
      <w:autoSpaceDE w:val="0"/>
      <w:autoSpaceDN w:val="0"/>
      <w:adjustRightInd w:val="0"/>
      <w:jc w:val="both"/>
    </w:pPr>
  </w:style>
  <w:style w:type="character" w:customStyle="1" w:styleId="a5">
    <w:name w:val="Основной текст Знак"/>
    <w:basedOn w:val="a0"/>
    <w:link w:val="a4"/>
    <w:rsid w:val="003B2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E0B7F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341F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1FB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BB7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rsid w:val="00F26809"/>
  </w:style>
  <w:style w:type="paragraph" w:customStyle="1" w:styleId="aa">
    <w:name w:val="Знак Знак Знак"/>
    <w:basedOn w:val="a"/>
    <w:rsid w:val="00F26809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b">
    <w:name w:val="ЭЭГ"/>
    <w:basedOn w:val="a"/>
    <w:rsid w:val="00F26809"/>
    <w:pPr>
      <w:spacing w:line="360" w:lineRule="auto"/>
      <w:ind w:firstLine="720"/>
      <w:jc w:val="both"/>
    </w:pPr>
  </w:style>
  <w:style w:type="paragraph" w:customStyle="1" w:styleId="ConsPlusNormal">
    <w:name w:val="ConsPlusNormal"/>
    <w:rsid w:val="00F268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F268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268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32">
    <w:name w:val="normal32"/>
    <w:basedOn w:val="a"/>
    <w:rsid w:val="00F26809"/>
    <w:pPr>
      <w:jc w:val="center"/>
    </w:pPr>
    <w:rPr>
      <w:rFonts w:ascii="Arial" w:hAnsi="Arial" w:cs="Arial"/>
      <w:sz w:val="34"/>
      <w:szCs w:val="34"/>
    </w:rPr>
  </w:style>
  <w:style w:type="character" w:styleId="ac">
    <w:name w:val="FollowedHyperlink"/>
    <w:uiPriority w:val="99"/>
    <w:unhideWhenUsed/>
    <w:rsid w:val="00F26809"/>
    <w:rPr>
      <w:color w:val="800080"/>
      <w:u w:val="single"/>
    </w:rPr>
  </w:style>
  <w:style w:type="paragraph" w:styleId="ad">
    <w:name w:val="header"/>
    <w:basedOn w:val="a"/>
    <w:link w:val="ae"/>
    <w:rsid w:val="00F2680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268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F2680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268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800200.228/" TargetMode="External"/><Relationship Id="rId5" Type="http://schemas.openxmlformats.org/officeDocument/2006/relationships/hyperlink" Target="garantf1://10800200.227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9693</Words>
  <Characters>55252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Icom</cp:lastModifiedBy>
  <cp:revision>11</cp:revision>
  <cp:lastPrinted>2025-05-13T09:01:00Z</cp:lastPrinted>
  <dcterms:created xsi:type="dcterms:W3CDTF">2024-05-02T07:50:00Z</dcterms:created>
  <dcterms:modified xsi:type="dcterms:W3CDTF">2025-05-15T02:13:00Z</dcterms:modified>
</cp:coreProperties>
</file>